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19C20" w14:textId="77777777" w:rsidR="00924779" w:rsidRDefault="00924779" w:rsidP="00426096">
      <w:pPr>
        <w:spacing w:after="0" w:line="240" w:lineRule="auto"/>
        <w:rPr>
          <w:rFonts w:ascii="Montserrat" w:eastAsia="Times New Roman" w:hAnsi="Montserrat" w:cs="Times New Roman"/>
          <w:b/>
          <w:bCs/>
          <w:color w:val="000000"/>
          <w:sz w:val="32"/>
          <w:szCs w:val="36"/>
          <w:lang w:val="es-CR"/>
        </w:rPr>
      </w:pPr>
      <w:r>
        <w:rPr>
          <w:rFonts w:ascii="Montserrat" w:eastAsia="Times New Roman" w:hAnsi="Montserrat" w:cs="Times New Roman"/>
          <w:b/>
          <w:bCs/>
          <w:color w:val="000000"/>
          <w:sz w:val="32"/>
          <w:szCs w:val="36"/>
          <w:lang w:val="es-CR"/>
        </w:rPr>
        <w:t>[Título.]</w:t>
      </w:r>
    </w:p>
    <w:p w14:paraId="4037EC44" w14:textId="7DEF313E" w:rsidR="00210191" w:rsidRPr="00426096" w:rsidRDefault="00911BB2" w:rsidP="00426096">
      <w:pPr>
        <w:spacing w:after="0" w:line="240" w:lineRule="auto"/>
        <w:rPr>
          <w:rFonts w:ascii="Montserrat" w:eastAsia="Times New Roman" w:hAnsi="Montserrat" w:cs="Times New Roman"/>
          <w:b/>
          <w:bCs/>
          <w:color w:val="000000"/>
          <w:sz w:val="32"/>
          <w:szCs w:val="36"/>
          <w:lang w:val="es-CR"/>
        </w:rPr>
      </w:pPr>
      <w:r w:rsidRPr="00426096">
        <w:rPr>
          <w:rFonts w:ascii="Montserrat" w:eastAsia="Times New Roman" w:hAnsi="Montserrat" w:cs="Times New Roman"/>
          <w:b/>
          <w:bCs/>
          <w:color w:val="000000"/>
          <w:sz w:val="32"/>
          <w:szCs w:val="36"/>
          <w:lang w:val="es-CR"/>
        </w:rPr>
        <w:t>Convocatoria de exhibiciones</w:t>
      </w:r>
      <w:r w:rsidR="00FE42EF" w:rsidRPr="00426096">
        <w:rPr>
          <w:rFonts w:ascii="Montserrat" w:eastAsia="Times New Roman" w:hAnsi="Montserrat" w:cs="Times New Roman"/>
          <w:b/>
          <w:bCs/>
          <w:color w:val="000000"/>
          <w:sz w:val="32"/>
          <w:szCs w:val="36"/>
          <w:lang w:val="es-CR"/>
        </w:rPr>
        <w:t>.</w:t>
      </w:r>
    </w:p>
    <w:p w14:paraId="3C6FBBE7" w14:textId="77777777" w:rsidR="00210191" w:rsidRDefault="00210191" w:rsidP="00210191">
      <w:pPr>
        <w:spacing w:after="0" w:line="240" w:lineRule="auto"/>
        <w:jc w:val="both"/>
        <w:rPr>
          <w:rFonts w:ascii="Montserrat" w:eastAsia="Times New Roman" w:hAnsi="Montserrat" w:cs="Times New Roman"/>
          <w:color w:val="000000"/>
          <w:lang w:val="es-CR"/>
        </w:rPr>
      </w:pPr>
    </w:p>
    <w:p w14:paraId="7AF3D3B1" w14:textId="77777777" w:rsidR="00D8425D" w:rsidRPr="003D5769" w:rsidRDefault="00D8425D" w:rsidP="00210191">
      <w:pPr>
        <w:spacing w:after="0" w:line="240" w:lineRule="auto"/>
        <w:rPr>
          <w:rFonts w:ascii="Montserrat" w:eastAsia="Times New Roman" w:hAnsi="Montserrat" w:cs="Times New Roman"/>
          <w:sz w:val="24"/>
          <w:szCs w:val="24"/>
          <w:lang w:val="es-CR"/>
        </w:rPr>
      </w:pPr>
    </w:p>
    <w:p w14:paraId="0973ABFF" w14:textId="1583C937" w:rsidR="00C93E8A" w:rsidRPr="003D5769" w:rsidRDefault="00C93E8A" w:rsidP="002007CF">
      <w:pPr>
        <w:spacing w:after="0" w:line="240" w:lineRule="auto"/>
        <w:ind w:right="3946"/>
        <w:textAlignment w:val="baseline"/>
        <w:rPr>
          <w:rFonts w:ascii="Arial" w:hAnsi="Arial" w:cs="Arial"/>
          <w:i/>
          <w:color w:val="2F2E2E"/>
          <w:sz w:val="21"/>
          <w:szCs w:val="21"/>
          <w:lang w:val="es-CR"/>
        </w:rPr>
      </w:pPr>
      <w:proofErr w:type="spellStart"/>
      <w:r w:rsidRPr="003D5769">
        <w:rPr>
          <w:rFonts w:ascii="Arial" w:hAnsi="Arial" w:cs="Arial"/>
          <w:i/>
          <w:color w:val="2F2E2E"/>
          <w:sz w:val="21"/>
          <w:szCs w:val="21"/>
          <w:lang w:val="es-CR"/>
        </w:rPr>
        <w:t>Marlie</w:t>
      </w:r>
      <w:proofErr w:type="spellEnd"/>
      <w:r w:rsidRPr="003D5769">
        <w:rPr>
          <w:rFonts w:ascii="Arial" w:hAnsi="Arial" w:cs="Arial"/>
          <w:i/>
          <w:color w:val="2F2E2E"/>
          <w:sz w:val="21"/>
          <w:szCs w:val="21"/>
          <w:lang w:val="es-CR"/>
        </w:rPr>
        <w:t xml:space="preserve"> </w:t>
      </w:r>
      <w:proofErr w:type="spellStart"/>
      <w:r w:rsidRPr="003D5769">
        <w:rPr>
          <w:rFonts w:ascii="Arial" w:hAnsi="Arial" w:cs="Arial"/>
          <w:i/>
          <w:color w:val="2F2E2E"/>
          <w:sz w:val="21"/>
          <w:szCs w:val="21"/>
          <w:lang w:val="es-CR"/>
        </w:rPr>
        <w:t>Mul</w:t>
      </w:r>
      <w:proofErr w:type="spellEnd"/>
      <w:r w:rsidRPr="003D5769">
        <w:rPr>
          <w:rFonts w:ascii="Arial" w:hAnsi="Arial" w:cs="Arial"/>
          <w:i/>
          <w:color w:val="2F2E2E"/>
          <w:sz w:val="21"/>
          <w:szCs w:val="21"/>
          <w:lang w:val="es-CR"/>
        </w:rPr>
        <w:t>:</w:t>
      </w:r>
    </w:p>
    <w:p w14:paraId="7402D0AF" w14:textId="77777777" w:rsidR="00C93E8A" w:rsidRPr="003D5769" w:rsidRDefault="00C93E8A" w:rsidP="002007CF">
      <w:pPr>
        <w:spacing w:after="0" w:line="240" w:lineRule="auto"/>
        <w:ind w:right="3946"/>
        <w:textAlignment w:val="baseline"/>
        <w:rPr>
          <w:rFonts w:ascii="Arial" w:hAnsi="Arial" w:cs="Arial"/>
          <w:i/>
          <w:color w:val="2F2E2E"/>
          <w:sz w:val="21"/>
          <w:szCs w:val="21"/>
          <w:lang w:val="es-CR"/>
        </w:rPr>
      </w:pPr>
    </w:p>
    <w:p w14:paraId="07BA12DC" w14:textId="459E67CE" w:rsidR="00C93E8A" w:rsidRPr="003D5769" w:rsidRDefault="00C93E8A" w:rsidP="002007CF">
      <w:pPr>
        <w:spacing w:line="240" w:lineRule="auto"/>
        <w:ind w:right="3946"/>
        <w:textAlignment w:val="baseline"/>
        <w:rPr>
          <w:rFonts w:ascii="Arial" w:hAnsi="Arial" w:cs="Arial"/>
          <w:i/>
          <w:color w:val="2F2E2E"/>
          <w:sz w:val="21"/>
          <w:szCs w:val="21"/>
          <w:lang w:val="es-CR"/>
        </w:rPr>
      </w:pPr>
      <w:r w:rsidRPr="003D5769">
        <w:rPr>
          <w:rFonts w:ascii="Arial" w:hAnsi="Arial" w:cs="Arial"/>
          <w:i/>
          <w:color w:val="2F2E2E"/>
          <w:sz w:val="21"/>
          <w:szCs w:val="21"/>
          <w:lang w:val="es-CR"/>
        </w:rPr>
        <w:t>Esta exhibición ha sido cancelada.</w:t>
      </w:r>
    </w:p>
    <w:p w14:paraId="34F72102" w14:textId="690111D7" w:rsidR="00C93E8A" w:rsidRPr="003D5769" w:rsidRDefault="00C93E8A" w:rsidP="002007CF">
      <w:pPr>
        <w:spacing w:line="240" w:lineRule="auto"/>
        <w:ind w:right="3946"/>
        <w:textAlignment w:val="baseline"/>
        <w:rPr>
          <w:rFonts w:ascii="Arial" w:hAnsi="Arial" w:cs="Arial"/>
          <w:i/>
          <w:color w:val="2F2E2E"/>
          <w:sz w:val="21"/>
          <w:szCs w:val="21"/>
          <w:lang w:val="es-CR"/>
        </w:rPr>
      </w:pPr>
      <w:r w:rsidRPr="003D5769">
        <w:rPr>
          <w:rFonts w:ascii="Arial" w:hAnsi="Arial" w:cs="Arial"/>
          <w:i/>
          <w:color w:val="2F2E2E"/>
          <w:sz w:val="21"/>
          <w:szCs w:val="21"/>
          <w:lang w:val="es-CR"/>
        </w:rPr>
        <w:t xml:space="preserve">26 de mayo – 29 </w:t>
      </w:r>
      <w:r w:rsidR="003D5769" w:rsidRPr="003D5769">
        <w:rPr>
          <w:rFonts w:ascii="Arial" w:hAnsi="Arial" w:cs="Arial"/>
          <w:i/>
          <w:color w:val="2F2E2E"/>
          <w:sz w:val="21"/>
          <w:szCs w:val="21"/>
          <w:lang w:val="es-CR"/>
        </w:rPr>
        <w:t>de octubre de 2017</w:t>
      </w:r>
    </w:p>
    <w:p w14:paraId="111B5665" w14:textId="18ACD6BB" w:rsidR="00C93E8A" w:rsidRPr="003D5769" w:rsidRDefault="00C93E8A" w:rsidP="002007CF">
      <w:pPr>
        <w:spacing w:line="240" w:lineRule="auto"/>
        <w:ind w:right="3946"/>
        <w:textAlignment w:val="baseline"/>
        <w:rPr>
          <w:rFonts w:ascii="Arial" w:hAnsi="Arial" w:cs="Arial"/>
          <w:i/>
          <w:color w:val="2F2E2E"/>
          <w:sz w:val="21"/>
          <w:szCs w:val="21"/>
          <w:lang w:val="es-CR"/>
        </w:rPr>
      </w:pPr>
      <w:r w:rsidRPr="003D5769">
        <w:rPr>
          <w:rFonts w:ascii="Arial" w:hAnsi="Arial" w:cs="Arial"/>
          <w:i/>
          <w:color w:val="2F2E2E"/>
          <w:sz w:val="21"/>
          <w:szCs w:val="21"/>
          <w:lang w:val="es-CR"/>
        </w:rPr>
        <w:t xml:space="preserve">Esta habría sido la primera exposición de </w:t>
      </w:r>
      <w:proofErr w:type="spellStart"/>
      <w:r w:rsidRPr="003D5769">
        <w:rPr>
          <w:rFonts w:ascii="Arial" w:hAnsi="Arial" w:cs="Arial"/>
          <w:i/>
          <w:color w:val="2F2E2E"/>
          <w:sz w:val="21"/>
          <w:szCs w:val="21"/>
          <w:lang w:val="es-CR"/>
        </w:rPr>
        <w:t>Marlie</w:t>
      </w:r>
      <w:proofErr w:type="spellEnd"/>
      <w:r w:rsidRPr="003D5769">
        <w:rPr>
          <w:rFonts w:ascii="Arial" w:hAnsi="Arial" w:cs="Arial"/>
          <w:i/>
          <w:color w:val="2F2E2E"/>
          <w:sz w:val="21"/>
          <w:szCs w:val="21"/>
          <w:lang w:val="es-CR"/>
        </w:rPr>
        <w:t xml:space="preserve"> </w:t>
      </w:r>
      <w:proofErr w:type="spellStart"/>
      <w:r w:rsidRPr="003D5769">
        <w:rPr>
          <w:rFonts w:ascii="Arial" w:hAnsi="Arial" w:cs="Arial"/>
          <w:i/>
          <w:color w:val="2F2E2E"/>
          <w:sz w:val="21"/>
          <w:szCs w:val="21"/>
          <w:lang w:val="es-CR"/>
        </w:rPr>
        <w:t>Mul</w:t>
      </w:r>
      <w:proofErr w:type="spellEnd"/>
      <w:r w:rsidRPr="003D5769">
        <w:rPr>
          <w:rFonts w:ascii="Arial" w:hAnsi="Arial" w:cs="Arial"/>
          <w:i/>
          <w:color w:val="2F2E2E"/>
          <w:sz w:val="21"/>
          <w:szCs w:val="21"/>
          <w:lang w:val="es-CR"/>
        </w:rPr>
        <w:t xml:space="preserve"> en Escocia, sin embargo la artista ha cancelado la exhibición tra</w:t>
      </w:r>
      <w:r w:rsidR="002007CF">
        <w:rPr>
          <w:rFonts w:ascii="Arial" w:hAnsi="Arial" w:cs="Arial"/>
          <w:i/>
          <w:color w:val="2F2E2E"/>
          <w:sz w:val="21"/>
          <w:szCs w:val="21"/>
          <w:lang w:val="es-CR"/>
        </w:rPr>
        <w:t>s una cuidadosa consideración.</w:t>
      </w:r>
    </w:p>
    <w:p w14:paraId="35B407E6" w14:textId="2A34D01E" w:rsidR="00C93E8A" w:rsidRPr="003D5769" w:rsidRDefault="00C93E8A" w:rsidP="002007CF">
      <w:pPr>
        <w:spacing w:line="240" w:lineRule="auto"/>
        <w:ind w:right="3946"/>
        <w:textAlignment w:val="baseline"/>
        <w:rPr>
          <w:rFonts w:ascii="Arial" w:hAnsi="Arial" w:cs="Arial"/>
          <w:i/>
          <w:color w:val="2F2E2E"/>
          <w:sz w:val="21"/>
          <w:szCs w:val="21"/>
          <w:lang w:val="es-CR"/>
        </w:rPr>
      </w:pPr>
      <w:r w:rsidRPr="003D5769">
        <w:rPr>
          <w:rFonts w:ascii="Arial" w:hAnsi="Arial" w:cs="Arial"/>
          <w:i/>
          <w:color w:val="2F2E2E"/>
          <w:sz w:val="21"/>
          <w:szCs w:val="21"/>
          <w:lang w:val="es-CR"/>
        </w:rPr>
        <w:t>No hay exh</w:t>
      </w:r>
      <w:r w:rsidR="002007CF">
        <w:rPr>
          <w:rFonts w:ascii="Arial" w:hAnsi="Arial" w:cs="Arial"/>
          <w:i/>
          <w:color w:val="2F2E2E"/>
          <w:sz w:val="21"/>
          <w:szCs w:val="21"/>
          <w:lang w:val="es-CR"/>
        </w:rPr>
        <w:t>ibición.</w:t>
      </w:r>
    </w:p>
    <w:p w14:paraId="7084C78D" w14:textId="13F7B9E7" w:rsidR="00C93E8A" w:rsidRPr="003D5769" w:rsidRDefault="00C93E8A" w:rsidP="002007CF">
      <w:pPr>
        <w:spacing w:line="240" w:lineRule="auto"/>
        <w:ind w:right="3946"/>
        <w:textAlignment w:val="baseline"/>
        <w:rPr>
          <w:rFonts w:ascii="Arial" w:hAnsi="Arial" w:cs="Arial"/>
          <w:i/>
          <w:color w:val="2F2E2E"/>
          <w:sz w:val="21"/>
          <w:szCs w:val="21"/>
          <w:lang w:val="es-CR"/>
        </w:rPr>
      </w:pPr>
      <w:r w:rsidRPr="003D5769">
        <w:rPr>
          <w:rFonts w:ascii="Arial" w:hAnsi="Arial" w:cs="Arial"/>
          <w:i/>
          <w:color w:val="2F2E2E"/>
          <w:sz w:val="21"/>
          <w:szCs w:val="21"/>
          <w:lang w:val="es-CR"/>
        </w:rPr>
        <w:t>A excepción de los grandes afiches adheridos a las v</w:t>
      </w:r>
      <w:r w:rsidR="002007CF">
        <w:rPr>
          <w:rFonts w:ascii="Arial" w:hAnsi="Arial" w:cs="Arial"/>
          <w:i/>
          <w:color w:val="2F2E2E"/>
          <w:sz w:val="21"/>
          <w:szCs w:val="21"/>
          <w:lang w:val="es-CR"/>
        </w:rPr>
        <w:t>entanas, la galería está vacía.</w:t>
      </w:r>
    </w:p>
    <w:p w14:paraId="69379EAC" w14:textId="0A186760" w:rsidR="003D5769" w:rsidRPr="002007CF" w:rsidRDefault="00C93E8A" w:rsidP="002007CF">
      <w:pPr>
        <w:spacing w:line="240" w:lineRule="auto"/>
        <w:ind w:right="3946"/>
        <w:textAlignment w:val="baseline"/>
        <w:rPr>
          <w:rFonts w:ascii="Arial" w:hAnsi="Arial" w:cs="Arial"/>
          <w:i/>
          <w:color w:val="2F2E2E"/>
          <w:sz w:val="21"/>
          <w:szCs w:val="21"/>
          <w:lang w:val="es-CR"/>
        </w:rPr>
      </w:pPr>
      <w:r w:rsidRPr="003D5769">
        <w:rPr>
          <w:rFonts w:ascii="Arial" w:hAnsi="Arial" w:cs="Arial"/>
          <w:i/>
          <w:color w:val="2F2E2E"/>
          <w:sz w:val="21"/>
          <w:szCs w:val="21"/>
          <w:lang w:val="es-CR"/>
        </w:rPr>
        <w:t>Mientras no haya exhibición, se invita a los visitantes a continuar usando el espacio de la galería. Para negociar el uso de la Galería 1 para sus propias actividades por favor diríjase a un miembro del personal del museo.</w:t>
      </w:r>
    </w:p>
    <w:p w14:paraId="15CF2C04" w14:textId="0D756EAC" w:rsidR="003D5769" w:rsidRPr="003D5769" w:rsidRDefault="003D5769" w:rsidP="002007CF">
      <w:pPr>
        <w:spacing w:after="0" w:line="240" w:lineRule="auto"/>
        <w:ind w:right="3946"/>
        <w:textAlignment w:val="baseline"/>
        <w:rPr>
          <w:rFonts w:ascii="Arial" w:hAnsi="Arial" w:cs="Arial"/>
          <w:color w:val="2F2E2E"/>
          <w:sz w:val="16"/>
          <w:szCs w:val="16"/>
        </w:rPr>
      </w:pPr>
      <w:proofErr w:type="spellStart"/>
      <w:r w:rsidRPr="003D5769">
        <w:rPr>
          <w:rFonts w:ascii="Arial" w:hAnsi="Arial" w:cs="Arial"/>
          <w:color w:val="2F2E2E"/>
          <w:sz w:val="16"/>
          <w:szCs w:val="16"/>
        </w:rPr>
        <w:t>Texto</w:t>
      </w:r>
      <w:proofErr w:type="spellEnd"/>
      <w:r w:rsidRPr="003D5769">
        <w:rPr>
          <w:rFonts w:ascii="Arial" w:hAnsi="Arial" w:cs="Arial"/>
          <w:color w:val="2F2E2E"/>
          <w:sz w:val="16"/>
          <w:szCs w:val="16"/>
        </w:rPr>
        <w:t xml:space="preserve"> de pared, </w:t>
      </w:r>
      <w:proofErr w:type="spellStart"/>
      <w:r w:rsidRPr="003D5769">
        <w:rPr>
          <w:rFonts w:ascii="Arial" w:hAnsi="Arial" w:cs="Arial"/>
          <w:color w:val="2F2E2E"/>
          <w:sz w:val="16"/>
          <w:szCs w:val="16"/>
        </w:rPr>
        <w:t>Galería</w:t>
      </w:r>
      <w:proofErr w:type="spellEnd"/>
      <w:r w:rsidRPr="003D5769">
        <w:rPr>
          <w:rFonts w:ascii="Arial" w:hAnsi="Arial" w:cs="Arial"/>
          <w:color w:val="2F2E2E"/>
          <w:sz w:val="16"/>
          <w:szCs w:val="16"/>
        </w:rPr>
        <w:t xml:space="preserve"> 1, </w:t>
      </w:r>
      <w:proofErr w:type="gramStart"/>
      <w:r w:rsidRPr="003D5769">
        <w:rPr>
          <w:rFonts w:ascii="Arial" w:hAnsi="Arial" w:cs="Arial"/>
          <w:i/>
          <w:color w:val="2F2E2E"/>
          <w:sz w:val="16"/>
          <w:szCs w:val="16"/>
        </w:rPr>
        <w:t>This</w:t>
      </w:r>
      <w:proofErr w:type="gramEnd"/>
      <w:r w:rsidRPr="003D5769">
        <w:rPr>
          <w:rFonts w:ascii="Arial" w:hAnsi="Arial" w:cs="Arial"/>
          <w:i/>
          <w:color w:val="2F2E2E"/>
          <w:sz w:val="16"/>
          <w:szCs w:val="16"/>
        </w:rPr>
        <w:t xml:space="preserve"> exhibition has been canceled</w:t>
      </w:r>
      <w:r w:rsidRPr="003D5769">
        <w:rPr>
          <w:rFonts w:ascii="Arial" w:hAnsi="Arial" w:cs="Arial"/>
          <w:color w:val="2F2E2E"/>
          <w:sz w:val="16"/>
          <w:szCs w:val="16"/>
        </w:rPr>
        <w:t>, Gallery of Modern Art (</w:t>
      </w:r>
      <w:proofErr w:type="spellStart"/>
      <w:r w:rsidRPr="003D5769">
        <w:rPr>
          <w:rFonts w:ascii="Arial" w:hAnsi="Arial" w:cs="Arial"/>
          <w:color w:val="2F2E2E"/>
          <w:sz w:val="16"/>
          <w:szCs w:val="16"/>
        </w:rPr>
        <w:t>GoMA</w:t>
      </w:r>
      <w:proofErr w:type="spellEnd"/>
      <w:r w:rsidRPr="003D5769">
        <w:rPr>
          <w:rFonts w:ascii="Arial" w:hAnsi="Arial" w:cs="Arial"/>
          <w:color w:val="2F2E2E"/>
          <w:sz w:val="16"/>
          <w:szCs w:val="16"/>
        </w:rPr>
        <w:t>)</w:t>
      </w:r>
      <w:r w:rsidR="002522B2">
        <w:rPr>
          <w:rFonts w:ascii="Arial" w:hAnsi="Arial" w:cs="Arial"/>
          <w:color w:val="2F2E2E"/>
          <w:sz w:val="16"/>
          <w:szCs w:val="16"/>
        </w:rPr>
        <w:t>, Glasgow.</w:t>
      </w:r>
    </w:p>
    <w:p w14:paraId="1D519EE5" w14:textId="77777777" w:rsidR="00A964FD" w:rsidRPr="003D5769" w:rsidRDefault="00A964FD" w:rsidP="00010C96">
      <w:pPr>
        <w:spacing w:after="0" w:line="240" w:lineRule="auto"/>
        <w:jc w:val="both"/>
        <w:textAlignment w:val="baseline"/>
        <w:rPr>
          <w:rFonts w:ascii="Arial" w:hAnsi="Arial" w:cs="Arial"/>
          <w:color w:val="2F2E2E"/>
          <w:sz w:val="21"/>
          <w:szCs w:val="21"/>
        </w:rPr>
      </w:pPr>
    </w:p>
    <w:p w14:paraId="30CA6CBF" w14:textId="77777777" w:rsidR="00141BA8" w:rsidRPr="003D5769" w:rsidRDefault="00141BA8" w:rsidP="00010C96">
      <w:pPr>
        <w:spacing w:after="0" w:line="240" w:lineRule="auto"/>
        <w:jc w:val="both"/>
        <w:textAlignment w:val="baseline"/>
        <w:rPr>
          <w:rFonts w:ascii="Arial" w:hAnsi="Arial" w:cs="Arial"/>
          <w:color w:val="2F2E2E"/>
          <w:sz w:val="21"/>
          <w:szCs w:val="21"/>
        </w:rPr>
      </w:pPr>
    </w:p>
    <w:p w14:paraId="136707A7" w14:textId="7C3846BF" w:rsidR="00B07003" w:rsidRPr="00F00454" w:rsidRDefault="00141BA8" w:rsidP="00010C96">
      <w:pPr>
        <w:spacing w:after="0" w:line="240" w:lineRule="auto"/>
        <w:jc w:val="both"/>
        <w:textAlignment w:val="baseline"/>
        <w:rPr>
          <w:rFonts w:ascii="Arial" w:hAnsi="Arial" w:cs="Arial"/>
          <w:color w:val="2F2E2E"/>
          <w:sz w:val="21"/>
          <w:szCs w:val="21"/>
          <w:lang w:val="es-CR"/>
        </w:rPr>
      </w:pPr>
      <w:r>
        <w:rPr>
          <w:rFonts w:ascii="Arial" w:hAnsi="Arial" w:cs="Arial"/>
          <w:color w:val="2F2E2E"/>
          <w:sz w:val="21"/>
          <w:szCs w:val="21"/>
          <w:lang w:val="es-CR"/>
        </w:rPr>
        <w:t xml:space="preserve">“Un mal texto de pared es, como la mala escritura, simplemente malo”, </w:t>
      </w:r>
      <w:r w:rsidR="00C93E8A">
        <w:rPr>
          <w:rFonts w:ascii="Arial" w:hAnsi="Arial" w:cs="Arial"/>
          <w:color w:val="2F2E2E"/>
          <w:sz w:val="21"/>
          <w:szCs w:val="21"/>
          <w:lang w:val="es-CR"/>
        </w:rPr>
        <w:t>sí. Pero</w:t>
      </w:r>
      <w:r>
        <w:rPr>
          <w:rFonts w:ascii="Arial" w:hAnsi="Arial" w:cs="Arial"/>
          <w:color w:val="2F2E2E"/>
          <w:sz w:val="21"/>
          <w:szCs w:val="21"/>
          <w:lang w:val="es-CR"/>
        </w:rPr>
        <w:t xml:space="preserve"> parece preferible un</w:t>
      </w:r>
      <w:r w:rsidR="00D372B6">
        <w:rPr>
          <w:rFonts w:ascii="Arial" w:hAnsi="Arial" w:cs="Arial"/>
          <w:color w:val="2F2E2E"/>
          <w:sz w:val="21"/>
          <w:szCs w:val="21"/>
          <w:lang w:val="es-CR"/>
        </w:rPr>
        <w:t>o malo que ninguno.</w:t>
      </w:r>
      <w:r w:rsidR="00FB02F0">
        <w:rPr>
          <w:rFonts w:ascii="Arial" w:hAnsi="Arial" w:cs="Arial"/>
          <w:color w:val="2F2E2E"/>
          <w:sz w:val="21"/>
          <w:szCs w:val="21"/>
          <w:lang w:val="es-CR"/>
        </w:rPr>
        <w:t xml:space="preserve"> </w:t>
      </w:r>
      <w:r w:rsidR="00C93E8A">
        <w:rPr>
          <w:rFonts w:ascii="Arial" w:hAnsi="Arial" w:cs="Arial"/>
          <w:color w:val="2F2E2E"/>
          <w:sz w:val="21"/>
          <w:szCs w:val="21"/>
          <w:lang w:val="es-CR"/>
        </w:rPr>
        <w:t xml:space="preserve">Es seguro decir que </w:t>
      </w:r>
      <w:r w:rsidR="00FB02F0">
        <w:rPr>
          <w:rFonts w:ascii="Arial" w:hAnsi="Arial" w:cs="Arial"/>
          <w:color w:val="2F2E2E"/>
          <w:sz w:val="21"/>
          <w:szCs w:val="21"/>
          <w:lang w:val="es-CR"/>
        </w:rPr>
        <w:t xml:space="preserve">escribir un texto de pared </w:t>
      </w:r>
      <w:r w:rsidR="00C93E8A">
        <w:rPr>
          <w:rFonts w:ascii="Arial" w:hAnsi="Arial" w:cs="Arial"/>
          <w:color w:val="2F2E2E"/>
          <w:sz w:val="21"/>
          <w:szCs w:val="21"/>
          <w:lang w:val="es-CR"/>
        </w:rPr>
        <w:t xml:space="preserve">es una responsabilidad tácita del curador y </w:t>
      </w:r>
      <w:r w:rsidR="00FB02F0">
        <w:rPr>
          <w:rFonts w:ascii="Arial" w:hAnsi="Arial" w:cs="Arial"/>
          <w:color w:val="2F2E2E"/>
          <w:sz w:val="21"/>
          <w:szCs w:val="21"/>
          <w:lang w:val="es-CR"/>
        </w:rPr>
        <w:t>–</w:t>
      </w:r>
      <w:r w:rsidR="00C93E8A">
        <w:rPr>
          <w:rFonts w:ascii="Arial" w:hAnsi="Arial" w:cs="Arial"/>
          <w:color w:val="2F2E2E"/>
          <w:sz w:val="21"/>
          <w:szCs w:val="21"/>
          <w:lang w:val="es-CR"/>
        </w:rPr>
        <w:t>a</w:t>
      </w:r>
      <w:r w:rsidR="00FB02F0">
        <w:rPr>
          <w:rFonts w:ascii="Arial" w:hAnsi="Arial" w:cs="Arial"/>
          <w:color w:val="2F2E2E"/>
          <w:sz w:val="21"/>
          <w:szCs w:val="21"/>
          <w:lang w:val="es-CR"/>
        </w:rPr>
        <w:t xml:space="preserve"> la vez-</w:t>
      </w:r>
      <w:r w:rsidR="00C93E8A">
        <w:rPr>
          <w:rFonts w:ascii="Arial" w:hAnsi="Arial" w:cs="Arial"/>
          <w:color w:val="2F2E2E"/>
          <w:sz w:val="21"/>
          <w:szCs w:val="21"/>
          <w:lang w:val="es-CR"/>
        </w:rPr>
        <w:t xml:space="preserve"> una de las oportunidades que tiene para </w:t>
      </w:r>
      <w:r w:rsidR="00FB02F0">
        <w:rPr>
          <w:rFonts w:ascii="Arial" w:hAnsi="Arial" w:cs="Arial"/>
          <w:color w:val="2F2E2E"/>
          <w:sz w:val="21"/>
          <w:szCs w:val="21"/>
          <w:lang w:val="es-CR"/>
        </w:rPr>
        <w:t>hacer</w:t>
      </w:r>
      <w:r w:rsidR="00C93E8A">
        <w:rPr>
          <w:rFonts w:ascii="Arial" w:hAnsi="Arial" w:cs="Arial"/>
          <w:color w:val="2F2E2E"/>
          <w:sz w:val="21"/>
          <w:szCs w:val="21"/>
          <w:lang w:val="es-CR"/>
        </w:rPr>
        <w:t xml:space="preserve"> más o menos transparente el cr</w:t>
      </w:r>
      <w:r w:rsidR="00FB02F0">
        <w:rPr>
          <w:rFonts w:ascii="Arial" w:hAnsi="Arial" w:cs="Arial"/>
          <w:color w:val="2F2E2E"/>
          <w:sz w:val="21"/>
          <w:szCs w:val="21"/>
          <w:lang w:val="es-CR"/>
        </w:rPr>
        <w:t>iterio con el que</w:t>
      </w:r>
      <w:r w:rsidR="002522B2">
        <w:rPr>
          <w:rFonts w:ascii="Arial" w:hAnsi="Arial" w:cs="Arial"/>
          <w:color w:val="2F2E2E"/>
          <w:sz w:val="21"/>
          <w:szCs w:val="21"/>
          <w:lang w:val="es-CR"/>
        </w:rPr>
        <w:t xml:space="preserve"> </w:t>
      </w:r>
      <w:r w:rsidR="00C93E8A">
        <w:rPr>
          <w:rFonts w:ascii="Arial" w:hAnsi="Arial" w:cs="Arial"/>
          <w:color w:val="2F2E2E"/>
          <w:sz w:val="21"/>
          <w:szCs w:val="21"/>
          <w:lang w:val="es-CR"/>
        </w:rPr>
        <w:t xml:space="preserve">ha </w:t>
      </w:r>
      <w:r w:rsidR="002522B2">
        <w:rPr>
          <w:rFonts w:ascii="Arial" w:hAnsi="Arial" w:cs="Arial"/>
          <w:color w:val="2F2E2E"/>
          <w:sz w:val="21"/>
          <w:szCs w:val="21"/>
          <w:lang w:val="es-CR"/>
        </w:rPr>
        <w:t xml:space="preserve">administrado </w:t>
      </w:r>
      <w:r w:rsidR="00C93E8A">
        <w:rPr>
          <w:rFonts w:ascii="Arial" w:hAnsi="Arial" w:cs="Arial"/>
          <w:color w:val="2F2E2E"/>
          <w:sz w:val="21"/>
          <w:szCs w:val="21"/>
          <w:lang w:val="es-CR"/>
        </w:rPr>
        <w:t>obje</w:t>
      </w:r>
      <w:r w:rsidR="00D372B6">
        <w:rPr>
          <w:rFonts w:ascii="Arial" w:hAnsi="Arial" w:cs="Arial"/>
          <w:color w:val="2F2E2E"/>
          <w:sz w:val="21"/>
          <w:szCs w:val="21"/>
          <w:lang w:val="es-CR"/>
        </w:rPr>
        <w:t xml:space="preserve">tos en el espacio </w:t>
      </w:r>
      <w:r w:rsidR="00DD6B04">
        <w:rPr>
          <w:rFonts w:ascii="Arial" w:hAnsi="Arial" w:cs="Arial"/>
          <w:color w:val="2F2E2E"/>
          <w:sz w:val="21"/>
          <w:szCs w:val="21"/>
          <w:lang w:val="es-CR"/>
        </w:rPr>
        <w:t>expositivo.</w:t>
      </w:r>
      <w:r w:rsidR="00F00454">
        <w:rPr>
          <w:rFonts w:ascii="Arial" w:hAnsi="Arial" w:cs="Arial"/>
          <w:color w:val="2F2E2E"/>
          <w:sz w:val="21"/>
          <w:szCs w:val="21"/>
          <w:lang w:val="es-CR"/>
        </w:rPr>
        <w:t xml:space="preserve"> </w:t>
      </w:r>
      <w:r w:rsidR="000B1701">
        <w:rPr>
          <w:rFonts w:ascii="Arial" w:hAnsi="Arial" w:cs="Arial"/>
          <w:color w:val="2F2E2E"/>
          <w:sz w:val="21"/>
          <w:szCs w:val="21"/>
          <w:lang w:val="es-CR"/>
        </w:rPr>
        <w:t>Del mismo modo, las f</w:t>
      </w:r>
      <w:r w:rsidR="00B07003">
        <w:rPr>
          <w:rFonts w:ascii="Arial" w:hAnsi="Arial" w:cs="Arial"/>
          <w:color w:val="2F2E2E"/>
          <w:sz w:val="21"/>
          <w:szCs w:val="21"/>
          <w:lang w:val="es-CR"/>
        </w:rPr>
        <w:t>ichas info</w:t>
      </w:r>
      <w:r w:rsidR="002D19A4">
        <w:rPr>
          <w:rFonts w:ascii="Arial" w:hAnsi="Arial" w:cs="Arial"/>
          <w:color w:val="2F2E2E"/>
          <w:sz w:val="21"/>
          <w:szCs w:val="21"/>
          <w:lang w:val="es-CR"/>
        </w:rPr>
        <w:t>rmativas aparecen prácticamente</w:t>
      </w:r>
      <w:r w:rsidR="00A71D6D">
        <w:rPr>
          <w:rFonts w:ascii="Arial" w:hAnsi="Arial" w:cs="Arial"/>
          <w:color w:val="2F2E2E"/>
          <w:sz w:val="21"/>
          <w:szCs w:val="21"/>
          <w:lang w:val="es-CR"/>
        </w:rPr>
        <w:t xml:space="preserve"> </w:t>
      </w:r>
      <w:r w:rsidR="00B07003">
        <w:rPr>
          <w:rFonts w:ascii="Arial" w:hAnsi="Arial" w:cs="Arial"/>
          <w:color w:val="2F2E2E"/>
          <w:sz w:val="21"/>
          <w:szCs w:val="21"/>
          <w:lang w:val="es-CR"/>
        </w:rPr>
        <w:t>sin distinción entre exhibiciones de museos de historia natural, museos de arte contemporáneo y espacios gestionados de forma independiente (presumiblemente “experimentales”).</w:t>
      </w:r>
      <w:r w:rsidR="000B1701">
        <w:rPr>
          <w:rFonts w:ascii="Arial" w:hAnsi="Arial" w:cs="Arial"/>
          <w:color w:val="2F2E2E"/>
          <w:sz w:val="21"/>
          <w:szCs w:val="21"/>
          <w:lang w:val="es-CR"/>
        </w:rPr>
        <w:t xml:space="preserve"> Incluso </w:t>
      </w:r>
      <w:proofErr w:type="spellStart"/>
      <w:r w:rsidR="000B1701">
        <w:rPr>
          <w:rFonts w:ascii="Arial" w:hAnsi="Arial" w:cs="Arial"/>
          <w:color w:val="2F2E2E"/>
          <w:sz w:val="21"/>
          <w:szCs w:val="21"/>
          <w:lang w:val="es-CR"/>
        </w:rPr>
        <w:t>Museum</w:t>
      </w:r>
      <w:proofErr w:type="spellEnd"/>
      <w:r w:rsidR="000B1701">
        <w:rPr>
          <w:rFonts w:ascii="Arial" w:hAnsi="Arial" w:cs="Arial"/>
          <w:color w:val="2F2E2E"/>
          <w:sz w:val="21"/>
          <w:szCs w:val="21"/>
          <w:lang w:val="es-CR"/>
        </w:rPr>
        <w:t xml:space="preserve"> of Non-visible Art</w:t>
      </w:r>
      <w:r w:rsidR="00A71D6D">
        <w:rPr>
          <w:rFonts w:ascii="Arial" w:hAnsi="Arial" w:cs="Arial"/>
          <w:color w:val="2F2E2E"/>
          <w:sz w:val="21"/>
          <w:szCs w:val="21"/>
          <w:lang w:val="es-CR"/>
        </w:rPr>
        <w:t xml:space="preserve"> </w:t>
      </w:r>
      <w:r w:rsidR="000B1701">
        <w:rPr>
          <w:rFonts w:ascii="Arial" w:hAnsi="Arial" w:cs="Arial"/>
          <w:color w:val="2F2E2E"/>
          <w:sz w:val="21"/>
          <w:szCs w:val="21"/>
          <w:lang w:val="es-CR"/>
        </w:rPr>
        <w:t>(</w:t>
      </w:r>
      <w:r w:rsidR="00A71D6D">
        <w:rPr>
          <w:rFonts w:ascii="Arial" w:hAnsi="Arial" w:cs="Arial"/>
          <w:color w:val="2F2E2E"/>
          <w:sz w:val="21"/>
          <w:szCs w:val="21"/>
          <w:lang w:val="es-CR"/>
        </w:rPr>
        <w:t xml:space="preserve">MONA) ha logrado </w:t>
      </w:r>
      <w:r w:rsidR="00924779">
        <w:rPr>
          <w:rFonts w:ascii="Arial" w:hAnsi="Arial" w:cs="Arial"/>
          <w:color w:val="2F2E2E"/>
          <w:sz w:val="21"/>
          <w:szCs w:val="21"/>
          <w:lang w:val="es-CR"/>
        </w:rPr>
        <w:t>formar</w:t>
      </w:r>
      <w:r w:rsidR="00A71D6D">
        <w:rPr>
          <w:rFonts w:ascii="Arial" w:hAnsi="Arial" w:cs="Arial"/>
          <w:color w:val="2F2E2E"/>
          <w:sz w:val="21"/>
          <w:szCs w:val="21"/>
          <w:lang w:val="es-CR"/>
        </w:rPr>
        <w:t xml:space="preserve"> una colección de arte que es –en sí mismo- nada, pero aun así,</w:t>
      </w:r>
      <w:r w:rsidR="00A71D6D" w:rsidRPr="00426096">
        <w:rPr>
          <w:rFonts w:ascii="Arial" w:hAnsi="Arial" w:cs="Arial"/>
          <w:color w:val="2F2E2E"/>
          <w:sz w:val="21"/>
          <w:szCs w:val="21"/>
          <w:lang w:val="es-CR"/>
        </w:rPr>
        <w:t xml:space="preserve"> </w:t>
      </w:r>
      <w:r w:rsidR="00B466A3">
        <w:rPr>
          <w:rFonts w:ascii="Arial" w:hAnsi="Arial" w:cs="Arial"/>
          <w:color w:val="2F2E2E"/>
          <w:sz w:val="21"/>
          <w:szCs w:val="21"/>
          <w:lang w:val="es-CR"/>
        </w:rPr>
        <w:t>no lo ha hecho</w:t>
      </w:r>
      <w:r w:rsidR="00A71D6D">
        <w:rPr>
          <w:rFonts w:ascii="Arial" w:hAnsi="Arial" w:cs="Arial"/>
          <w:color w:val="2F2E2E"/>
          <w:sz w:val="21"/>
          <w:szCs w:val="21"/>
          <w:lang w:val="es-CR"/>
        </w:rPr>
        <w:t xml:space="preserve"> sin fichas de pared –ni sin pared-</w:t>
      </w:r>
      <w:r w:rsidR="00B466A3">
        <w:rPr>
          <w:rFonts w:ascii="Arial" w:hAnsi="Arial" w:cs="Arial"/>
          <w:color w:val="2F2E2E"/>
          <w:sz w:val="21"/>
          <w:szCs w:val="21"/>
          <w:lang w:val="es-CR"/>
        </w:rPr>
        <w:t>.</w:t>
      </w:r>
    </w:p>
    <w:p w14:paraId="77642CC2" w14:textId="77777777" w:rsidR="00FB02F0" w:rsidRDefault="00FB02F0" w:rsidP="00010C96">
      <w:pPr>
        <w:spacing w:after="0" w:line="240" w:lineRule="auto"/>
        <w:jc w:val="both"/>
        <w:textAlignment w:val="baseline"/>
        <w:rPr>
          <w:rFonts w:ascii="Arial" w:hAnsi="Arial" w:cs="Arial"/>
          <w:color w:val="2F2E2E"/>
          <w:sz w:val="21"/>
          <w:szCs w:val="21"/>
          <w:lang w:val="es-CR"/>
        </w:rPr>
      </w:pPr>
    </w:p>
    <w:p w14:paraId="0B3ED486" w14:textId="18EF2E0A" w:rsidR="00426096" w:rsidRDefault="00FB02F0" w:rsidP="00426096">
      <w:pPr>
        <w:spacing w:after="0" w:line="240" w:lineRule="auto"/>
        <w:jc w:val="both"/>
        <w:textAlignment w:val="baseline"/>
        <w:rPr>
          <w:rFonts w:ascii="Arial" w:hAnsi="Arial" w:cs="Arial"/>
          <w:color w:val="2F2E2E"/>
          <w:sz w:val="21"/>
          <w:szCs w:val="21"/>
          <w:lang w:val="es-CR"/>
        </w:rPr>
      </w:pPr>
      <w:proofErr w:type="spellStart"/>
      <w:r w:rsidRPr="00FB02F0">
        <w:rPr>
          <w:rFonts w:ascii="Arial" w:hAnsi="Arial" w:cs="Arial"/>
          <w:i/>
          <w:color w:val="2F2E2E"/>
          <w:sz w:val="21"/>
          <w:szCs w:val="21"/>
          <w:lang w:val="es-CR"/>
        </w:rPr>
        <w:t>This</w:t>
      </w:r>
      <w:proofErr w:type="spellEnd"/>
      <w:r w:rsidRPr="00FB02F0">
        <w:rPr>
          <w:rFonts w:ascii="Arial" w:hAnsi="Arial" w:cs="Arial"/>
          <w:i/>
          <w:color w:val="2F2E2E"/>
          <w:sz w:val="21"/>
          <w:szCs w:val="21"/>
          <w:lang w:val="es-CR"/>
        </w:rPr>
        <w:t xml:space="preserve"> </w:t>
      </w:r>
      <w:proofErr w:type="spellStart"/>
      <w:r w:rsidRPr="00FB02F0">
        <w:rPr>
          <w:rFonts w:ascii="Arial" w:hAnsi="Arial" w:cs="Arial"/>
          <w:i/>
          <w:color w:val="2F2E2E"/>
          <w:sz w:val="21"/>
          <w:szCs w:val="21"/>
          <w:lang w:val="es-CR"/>
        </w:rPr>
        <w:t>exhibition</w:t>
      </w:r>
      <w:proofErr w:type="spellEnd"/>
      <w:r w:rsidRPr="00FB02F0">
        <w:rPr>
          <w:rFonts w:ascii="Arial" w:hAnsi="Arial" w:cs="Arial"/>
          <w:i/>
          <w:color w:val="2F2E2E"/>
          <w:sz w:val="21"/>
          <w:szCs w:val="21"/>
          <w:lang w:val="es-CR"/>
        </w:rPr>
        <w:t xml:space="preserve"> has </w:t>
      </w:r>
      <w:proofErr w:type="spellStart"/>
      <w:r w:rsidRPr="00FB02F0">
        <w:rPr>
          <w:rFonts w:ascii="Arial" w:hAnsi="Arial" w:cs="Arial"/>
          <w:i/>
          <w:color w:val="2F2E2E"/>
          <w:sz w:val="21"/>
          <w:szCs w:val="21"/>
          <w:lang w:val="es-CR"/>
        </w:rPr>
        <w:t>been</w:t>
      </w:r>
      <w:proofErr w:type="spellEnd"/>
      <w:r>
        <w:rPr>
          <w:rFonts w:ascii="Arial" w:hAnsi="Arial" w:cs="Arial"/>
          <w:color w:val="2F2E2E"/>
          <w:sz w:val="21"/>
          <w:szCs w:val="21"/>
          <w:lang w:val="es-CR"/>
        </w:rPr>
        <w:t xml:space="preserve"> </w:t>
      </w:r>
      <w:proofErr w:type="spellStart"/>
      <w:r w:rsidRPr="00FB02F0">
        <w:rPr>
          <w:rFonts w:ascii="Arial" w:hAnsi="Arial" w:cs="Arial"/>
          <w:i/>
          <w:color w:val="2F2E2E"/>
          <w:sz w:val="21"/>
          <w:szCs w:val="21"/>
          <w:lang w:val="es-CR"/>
        </w:rPr>
        <w:t>canceled</w:t>
      </w:r>
      <w:proofErr w:type="spellEnd"/>
      <w:r>
        <w:rPr>
          <w:rFonts w:ascii="Arial" w:hAnsi="Arial" w:cs="Arial"/>
          <w:color w:val="2F2E2E"/>
          <w:sz w:val="21"/>
          <w:szCs w:val="21"/>
          <w:lang w:val="es-CR"/>
        </w:rPr>
        <w:t xml:space="preserve"> vislu</w:t>
      </w:r>
      <w:bookmarkStart w:id="0" w:name="_GoBack"/>
      <w:bookmarkEnd w:id="0"/>
      <w:r>
        <w:rPr>
          <w:rFonts w:ascii="Arial" w:hAnsi="Arial" w:cs="Arial"/>
          <w:color w:val="2F2E2E"/>
          <w:sz w:val="21"/>
          <w:szCs w:val="21"/>
          <w:lang w:val="es-CR"/>
        </w:rPr>
        <w:t xml:space="preserve">mbra la posibilidad de un texto de sala sin exhibición, </w:t>
      </w:r>
      <w:r w:rsidR="00924779">
        <w:rPr>
          <w:rFonts w:ascii="Arial" w:hAnsi="Arial" w:cs="Arial"/>
          <w:color w:val="2F2E2E"/>
          <w:sz w:val="21"/>
          <w:szCs w:val="21"/>
          <w:lang w:val="es-CR"/>
        </w:rPr>
        <w:t xml:space="preserve">pero no sin una sala, y por parte, MONA </w:t>
      </w:r>
      <w:r w:rsidR="00F00454">
        <w:rPr>
          <w:rFonts w:ascii="Arial" w:hAnsi="Arial" w:cs="Arial"/>
          <w:color w:val="2F2E2E"/>
          <w:sz w:val="21"/>
          <w:szCs w:val="21"/>
          <w:lang w:val="es-CR"/>
        </w:rPr>
        <w:t>ofrece un ejemplo de</w:t>
      </w:r>
      <w:r w:rsidR="00924779">
        <w:rPr>
          <w:rFonts w:ascii="Arial" w:hAnsi="Arial" w:cs="Arial"/>
          <w:color w:val="2F2E2E"/>
          <w:sz w:val="21"/>
          <w:szCs w:val="21"/>
          <w:lang w:val="es-CR"/>
        </w:rPr>
        <w:t xml:space="preserve"> una colección que </w:t>
      </w:r>
      <w:r w:rsidR="00F00454">
        <w:rPr>
          <w:rFonts w:ascii="Arial" w:hAnsi="Arial" w:cs="Arial"/>
          <w:color w:val="2F2E2E"/>
          <w:sz w:val="21"/>
          <w:szCs w:val="21"/>
          <w:lang w:val="es-CR"/>
        </w:rPr>
        <w:t>ha existido</w:t>
      </w:r>
      <w:r w:rsidR="00924779">
        <w:rPr>
          <w:rFonts w:ascii="Arial" w:hAnsi="Arial" w:cs="Arial"/>
          <w:color w:val="2F2E2E"/>
          <w:sz w:val="21"/>
          <w:szCs w:val="21"/>
          <w:lang w:val="es-CR"/>
        </w:rPr>
        <w:t xml:space="preserve"> únicamente </w:t>
      </w:r>
      <w:r w:rsidR="00F00454">
        <w:rPr>
          <w:rFonts w:ascii="Arial" w:hAnsi="Arial" w:cs="Arial"/>
          <w:color w:val="2F2E2E"/>
          <w:sz w:val="21"/>
          <w:szCs w:val="21"/>
          <w:lang w:val="es-CR"/>
        </w:rPr>
        <w:t xml:space="preserve">en forma </w:t>
      </w:r>
      <w:r w:rsidR="00924779">
        <w:rPr>
          <w:rFonts w:ascii="Arial" w:hAnsi="Arial" w:cs="Arial"/>
          <w:color w:val="2F2E2E"/>
          <w:sz w:val="21"/>
          <w:szCs w:val="21"/>
          <w:lang w:val="es-CR"/>
        </w:rPr>
        <w:t>de fichas</w:t>
      </w:r>
      <w:r w:rsidR="00F00454">
        <w:rPr>
          <w:rFonts w:ascii="Arial" w:hAnsi="Arial" w:cs="Arial"/>
          <w:color w:val="2F2E2E"/>
          <w:sz w:val="21"/>
          <w:szCs w:val="21"/>
          <w:lang w:val="es-CR"/>
        </w:rPr>
        <w:t xml:space="preserve"> por casi 10 años.</w:t>
      </w:r>
    </w:p>
    <w:p w14:paraId="4BAF0E85" w14:textId="77777777" w:rsidR="00DD6B04" w:rsidRDefault="00DD6B04" w:rsidP="00010C96">
      <w:pPr>
        <w:spacing w:after="0" w:line="240" w:lineRule="auto"/>
        <w:jc w:val="both"/>
        <w:textAlignment w:val="baseline"/>
        <w:rPr>
          <w:rFonts w:ascii="Arial" w:hAnsi="Arial" w:cs="Arial"/>
          <w:color w:val="2F2E2E"/>
          <w:sz w:val="21"/>
          <w:szCs w:val="21"/>
          <w:lang w:val="es-CR"/>
        </w:rPr>
      </w:pPr>
    </w:p>
    <w:p w14:paraId="7EEE1C51" w14:textId="4BFC0CEC" w:rsidR="00426096" w:rsidRDefault="00FE42EF" w:rsidP="00010C96">
      <w:pPr>
        <w:spacing w:after="0" w:line="240" w:lineRule="auto"/>
        <w:jc w:val="both"/>
        <w:textAlignment w:val="baseline"/>
        <w:rPr>
          <w:rFonts w:ascii="Arial" w:hAnsi="Arial" w:cs="Arial"/>
          <w:color w:val="2F2E2E"/>
          <w:sz w:val="21"/>
          <w:szCs w:val="21"/>
          <w:lang w:val="es-CR"/>
        </w:rPr>
      </w:pPr>
      <w:r>
        <w:rPr>
          <w:rFonts w:ascii="Arial" w:hAnsi="Arial" w:cs="Arial"/>
          <w:color w:val="2F2E2E"/>
          <w:sz w:val="21"/>
          <w:szCs w:val="21"/>
          <w:lang w:val="es-CR"/>
        </w:rPr>
        <w:t xml:space="preserve">La propuesta de esta convocatoria es la de </w:t>
      </w:r>
      <w:r w:rsidR="00924779">
        <w:rPr>
          <w:rFonts w:ascii="Arial" w:hAnsi="Arial" w:cs="Arial"/>
          <w:color w:val="2F2E2E"/>
          <w:sz w:val="21"/>
          <w:szCs w:val="21"/>
          <w:lang w:val="es-CR"/>
        </w:rPr>
        <w:t>explor</w:t>
      </w:r>
      <w:r w:rsidR="00F00454">
        <w:rPr>
          <w:rFonts w:ascii="Arial" w:hAnsi="Arial" w:cs="Arial"/>
          <w:color w:val="2F2E2E"/>
          <w:sz w:val="21"/>
          <w:szCs w:val="21"/>
          <w:lang w:val="es-CR"/>
        </w:rPr>
        <w:t xml:space="preserve">ar las posibilidades del texto </w:t>
      </w:r>
      <w:r w:rsidR="00F00454" w:rsidRPr="00F00454">
        <w:rPr>
          <w:rFonts w:ascii="Arial" w:hAnsi="Arial" w:cs="Arial"/>
          <w:i/>
          <w:color w:val="2F2E2E"/>
          <w:sz w:val="21"/>
          <w:szCs w:val="21"/>
          <w:lang w:val="es-CR"/>
        </w:rPr>
        <w:t>al servicio de la exposición</w:t>
      </w:r>
      <w:r w:rsidR="00F00454">
        <w:rPr>
          <w:rFonts w:ascii="Arial" w:hAnsi="Arial" w:cs="Arial"/>
          <w:color w:val="2F2E2E"/>
          <w:sz w:val="21"/>
          <w:szCs w:val="21"/>
          <w:lang w:val="es-CR"/>
        </w:rPr>
        <w:t xml:space="preserve"> como exposición en sí mismo. </w:t>
      </w:r>
    </w:p>
    <w:p w14:paraId="0BB64C31" w14:textId="77777777" w:rsidR="00FB02F0" w:rsidRDefault="00FB02F0" w:rsidP="00010C96">
      <w:pPr>
        <w:spacing w:after="0" w:line="240" w:lineRule="auto"/>
        <w:jc w:val="both"/>
        <w:textAlignment w:val="baseline"/>
        <w:rPr>
          <w:rFonts w:ascii="Arial" w:hAnsi="Arial" w:cs="Arial"/>
          <w:color w:val="2F2E2E"/>
          <w:sz w:val="21"/>
          <w:szCs w:val="21"/>
          <w:lang w:val="es-CR"/>
        </w:rPr>
      </w:pPr>
    </w:p>
    <w:p w14:paraId="27A98107" w14:textId="73D3556D" w:rsidR="00010C96" w:rsidRPr="00F00454" w:rsidRDefault="00DA5642" w:rsidP="00F00454">
      <w:pPr>
        <w:spacing w:after="0" w:line="240" w:lineRule="auto"/>
        <w:jc w:val="both"/>
        <w:textAlignment w:val="baseline"/>
        <w:rPr>
          <w:rFonts w:ascii="Arial" w:hAnsi="Arial" w:cs="Arial"/>
          <w:color w:val="2F2E2E"/>
          <w:sz w:val="21"/>
          <w:szCs w:val="21"/>
          <w:lang w:val="es-CR"/>
        </w:rPr>
      </w:pPr>
      <w:r w:rsidRPr="00DA5642">
        <w:rPr>
          <w:rFonts w:ascii="Arial" w:hAnsi="Arial" w:cs="Arial"/>
          <w:color w:val="2F2E2E"/>
          <w:sz w:val="21"/>
          <w:szCs w:val="21"/>
          <w:lang w:val="es-CR"/>
        </w:rPr>
        <w:t xml:space="preserve">Estamos interesados en contribuciones que </w:t>
      </w:r>
      <w:r>
        <w:rPr>
          <w:rFonts w:ascii="Arial" w:hAnsi="Arial" w:cs="Arial"/>
          <w:color w:val="2F2E2E"/>
          <w:sz w:val="21"/>
          <w:szCs w:val="21"/>
          <w:lang w:val="es-CR"/>
        </w:rPr>
        <w:t>exploten el recurso textual más allá de</w:t>
      </w:r>
      <w:r w:rsidR="00CD7D06">
        <w:rPr>
          <w:rFonts w:ascii="Arial" w:hAnsi="Arial" w:cs="Arial"/>
          <w:color w:val="2F2E2E"/>
          <w:sz w:val="21"/>
          <w:szCs w:val="21"/>
          <w:lang w:val="es-CR"/>
        </w:rPr>
        <w:t xml:space="preserve"> la explicación </w:t>
      </w:r>
      <w:r w:rsidR="00CD7D06" w:rsidRPr="00C224F1">
        <w:rPr>
          <w:rFonts w:ascii="Arial" w:hAnsi="Arial" w:cs="Arial"/>
          <w:i/>
          <w:color w:val="2F2E2E"/>
          <w:sz w:val="21"/>
          <w:szCs w:val="21"/>
          <w:lang w:val="es-CR"/>
        </w:rPr>
        <w:t>in situ</w:t>
      </w:r>
      <w:r w:rsidR="007F3F10">
        <w:rPr>
          <w:rFonts w:ascii="Arial" w:hAnsi="Arial" w:cs="Arial"/>
          <w:color w:val="2F2E2E"/>
          <w:sz w:val="21"/>
          <w:szCs w:val="21"/>
          <w:lang w:val="es-CR"/>
        </w:rPr>
        <w:t xml:space="preserve">, y al punto de volver al texto escrito y la exhibición indistinguibles entre sí, y que comprometan el aprovechamiento tradicional del texto de pared, la ficha técnica, la etiqueta, el mapa de sala, el panfleto y el comunicado de prensa. </w:t>
      </w:r>
      <w:r w:rsidR="00010C96" w:rsidRPr="00010C96">
        <w:rPr>
          <w:rFonts w:ascii="Arial" w:eastAsia="Times New Roman" w:hAnsi="Arial" w:cs="Arial"/>
          <w:color w:val="2F2E2E"/>
          <w:sz w:val="21"/>
          <w:szCs w:val="21"/>
          <w:lang w:val="es-CR"/>
        </w:rPr>
        <w:t xml:space="preserve">Una selección de contribuciones </w:t>
      </w:r>
      <w:r w:rsidR="00CD7D06">
        <w:rPr>
          <w:rFonts w:ascii="Arial" w:eastAsia="Times New Roman" w:hAnsi="Arial" w:cs="Arial"/>
          <w:color w:val="2F2E2E"/>
          <w:sz w:val="21"/>
          <w:szCs w:val="21"/>
          <w:lang w:val="es-CR"/>
        </w:rPr>
        <w:t xml:space="preserve">sensuales, inteligentes y experimentales </w:t>
      </w:r>
      <w:r w:rsidR="00010C96" w:rsidRPr="00010C96">
        <w:rPr>
          <w:rFonts w:ascii="Arial" w:eastAsia="Times New Roman" w:hAnsi="Arial" w:cs="Arial"/>
          <w:color w:val="2F2E2E"/>
          <w:sz w:val="21"/>
          <w:szCs w:val="21"/>
          <w:lang w:val="es-CR"/>
        </w:rPr>
        <w:t>será incluida en un proy</w:t>
      </w:r>
      <w:r>
        <w:rPr>
          <w:rFonts w:ascii="Arial" w:eastAsia="Times New Roman" w:hAnsi="Arial" w:cs="Arial"/>
          <w:color w:val="2F2E2E"/>
          <w:sz w:val="21"/>
          <w:szCs w:val="21"/>
          <w:lang w:val="es-CR"/>
        </w:rPr>
        <w:t xml:space="preserve">ecto de publicación (impresa y digital) que reúna exhibiciones </w:t>
      </w:r>
      <w:r w:rsidR="00010C96" w:rsidRPr="00010C96">
        <w:rPr>
          <w:rFonts w:ascii="Arial" w:eastAsia="Times New Roman" w:hAnsi="Arial" w:cs="Arial"/>
          <w:color w:val="2F2E2E"/>
          <w:sz w:val="21"/>
          <w:szCs w:val="21"/>
          <w:lang w:val="es-CR"/>
        </w:rPr>
        <w:t xml:space="preserve">de </w:t>
      </w:r>
      <w:r>
        <w:rPr>
          <w:rFonts w:ascii="Arial" w:eastAsia="Times New Roman" w:hAnsi="Arial" w:cs="Arial"/>
          <w:color w:val="2F2E2E"/>
          <w:sz w:val="21"/>
          <w:szCs w:val="21"/>
          <w:lang w:val="es-CR"/>
        </w:rPr>
        <w:t>cualquier naturaleza</w:t>
      </w:r>
      <w:r w:rsidR="00FB02F0">
        <w:rPr>
          <w:rFonts w:ascii="Arial" w:eastAsia="Times New Roman" w:hAnsi="Arial" w:cs="Arial"/>
          <w:color w:val="2F2E2E"/>
          <w:sz w:val="21"/>
          <w:szCs w:val="21"/>
          <w:lang w:val="es-CR"/>
        </w:rPr>
        <w:t xml:space="preserve"> (existentes o imaginadas, factibles o imposibles, </w:t>
      </w:r>
      <w:r w:rsidR="00696D06">
        <w:rPr>
          <w:rFonts w:ascii="Arial" w:eastAsia="Times New Roman" w:hAnsi="Arial" w:cs="Arial"/>
          <w:color w:val="2F2E2E"/>
          <w:sz w:val="21"/>
          <w:szCs w:val="21"/>
          <w:lang w:val="es-CR"/>
        </w:rPr>
        <w:t>una feria de arte contemporáneo,</w:t>
      </w:r>
      <w:r w:rsidR="00677D9B">
        <w:rPr>
          <w:rFonts w:ascii="Arial" w:eastAsia="Times New Roman" w:hAnsi="Arial" w:cs="Arial"/>
          <w:color w:val="2F2E2E"/>
          <w:sz w:val="21"/>
          <w:szCs w:val="21"/>
          <w:lang w:val="es-CR"/>
        </w:rPr>
        <w:t xml:space="preserve"> una feria de empleo,</w:t>
      </w:r>
      <w:r w:rsidR="00696D06">
        <w:rPr>
          <w:rFonts w:ascii="Arial" w:eastAsia="Times New Roman" w:hAnsi="Arial" w:cs="Arial"/>
          <w:color w:val="2F2E2E"/>
          <w:sz w:val="21"/>
          <w:szCs w:val="21"/>
          <w:lang w:val="es-CR"/>
        </w:rPr>
        <w:t xml:space="preserve"> una </w:t>
      </w:r>
      <w:r w:rsidR="00696D06" w:rsidRPr="00696D06">
        <w:rPr>
          <w:rFonts w:ascii="Arial" w:eastAsia="Times New Roman" w:hAnsi="Arial" w:cs="Arial"/>
          <w:i/>
          <w:color w:val="2F2E2E"/>
          <w:sz w:val="21"/>
          <w:szCs w:val="21"/>
          <w:lang w:val="es-CR"/>
        </w:rPr>
        <w:t>expomóvil</w:t>
      </w:r>
      <w:r w:rsidR="00677D9B">
        <w:rPr>
          <w:rFonts w:ascii="Arial" w:eastAsia="Times New Roman" w:hAnsi="Arial" w:cs="Arial"/>
          <w:color w:val="2F2E2E"/>
          <w:sz w:val="21"/>
          <w:szCs w:val="21"/>
          <w:lang w:val="es-CR"/>
        </w:rPr>
        <w:t>,</w:t>
      </w:r>
      <w:r w:rsidR="00696D06">
        <w:rPr>
          <w:rFonts w:ascii="Arial" w:eastAsia="Times New Roman" w:hAnsi="Arial" w:cs="Arial"/>
          <w:color w:val="2F2E2E"/>
          <w:sz w:val="21"/>
          <w:szCs w:val="21"/>
          <w:lang w:val="es-CR"/>
        </w:rPr>
        <w:t xml:space="preserve"> la presentación de un libro</w:t>
      </w:r>
      <w:r w:rsidR="007F3F10">
        <w:rPr>
          <w:rFonts w:ascii="Arial" w:eastAsia="Times New Roman" w:hAnsi="Arial" w:cs="Arial"/>
          <w:color w:val="2F2E2E"/>
          <w:sz w:val="21"/>
          <w:szCs w:val="21"/>
          <w:lang w:val="es-CR"/>
        </w:rPr>
        <w:t xml:space="preserve"> o cualquier otra</w:t>
      </w:r>
      <w:r w:rsidR="00696D06">
        <w:rPr>
          <w:rFonts w:ascii="Arial" w:eastAsia="Times New Roman" w:hAnsi="Arial" w:cs="Arial"/>
          <w:color w:val="2F2E2E"/>
          <w:sz w:val="21"/>
          <w:szCs w:val="21"/>
          <w:lang w:val="es-CR"/>
        </w:rPr>
        <w:t>)</w:t>
      </w:r>
      <w:r w:rsidR="00C224F1">
        <w:rPr>
          <w:rFonts w:ascii="Arial" w:eastAsia="Times New Roman" w:hAnsi="Arial" w:cs="Arial"/>
          <w:color w:val="2F2E2E"/>
          <w:sz w:val="21"/>
          <w:szCs w:val="21"/>
          <w:lang w:val="es-CR"/>
        </w:rPr>
        <w:t>, y que problematicen cómo se ha pensado -y se piensa- el rol del texto en las prácticas expositivas.</w:t>
      </w:r>
    </w:p>
    <w:p w14:paraId="13284E89" w14:textId="77777777" w:rsidR="00740CBF" w:rsidRDefault="00740CBF" w:rsidP="00210191">
      <w:pPr>
        <w:spacing w:after="0" w:line="240" w:lineRule="auto"/>
        <w:jc w:val="center"/>
        <w:rPr>
          <w:rFonts w:ascii="Montserrat" w:eastAsia="Times New Roman" w:hAnsi="Montserrat" w:cs="Times New Roman"/>
          <w:b/>
          <w:bCs/>
          <w:color w:val="000000"/>
          <w:lang w:val="es-CR"/>
        </w:rPr>
      </w:pPr>
    </w:p>
    <w:p w14:paraId="46A7E2E7" w14:textId="77777777" w:rsidR="00210191" w:rsidRDefault="00210191" w:rsidP="00210191">
      <w:pPr>
        <w:spacing w:after="0" w:line="240" w:lineRule="auto"/>
        <w:jc w:val="center"/>
        <w:rPr>
          <w:rFonts w:ascii="Montserrat" w:eastAsia="Times New Roman" w:hAnsi="Montserrat" w:cs="Times New Roman"/>
          <w:b/>
          <w:bCs/>
          <w:color w:val="000000"/>
          <w:lang w:val="es-CR"/>
        </w:rPr>
      </w:pPr>
      <w:r w:rsidRPr="00210191">
        <w:rPr>
          <w:rFonts w:ascii="Montserrat" w:eastAsia="Times New Roman" w:hAnsi="Montserrat" w:cs="Times New Roman"/>
          <w:b/>
          <w:bCs/>
          <w:color w:val="000000"/>
          <w:lang w:val="es-CR"/>
        </w:rPr>
        <w:lastRenderedPageBreak/>
        <w:t xml:space="preserve">Fechas </w:t>
      </w:r>
    </w:p>
    <w:p w14:paraId="6BF67712" w14:textId="77777777" w:rsidR="001C3F27" w:rsidRPr="00210191" w:rsidRDefault="001C3F27" w:rsidP="00210191">
      <w:pPr>
        <w:spacing w:after="0" w:line="240" w:lineRule="auto"/>
        <w:jc w:val="center"/>
        <w:rPr>
          <w:rFonts w:ascii="Montserrat" w:eastAsia="Times New Roman" w:hAnsi="Montserrat" w:cs="Times New Roman"/>
          <w:sz w:val="24"/>
          <w:szCs w:val="24"/>
          <w:lang w:val="es-CR"/>
        </w:rPr>
      </w:pPr>
    </w:p>
    <w:p w14:paraId="1143AB13" w14:textId="4373E768" w:rsidR="00210191" w:rsidRPr="00210191" w:rsidRDefault="00B56355" w:rsidP="00210191">
      <w:pPr>
        <w:spacing w:after="0" w:line="240" w:lineRule="auto"/>
        <w:jc w:val="center"/>
        <w:rPr>
          <w:rFonts w:ascii="Montserrat" w:eastAsia="Times New Roman" w:hAnsi="Montserrat" w:cs="Times New Roman"/>
          <w:sz w:val="24"/>
          <w:szCs w:val="24"/>
          <w:lang w:val="es-CR"/>
        </w:rPr>
      </w:pPr>
      <w:r>
        <w:rPr>
          <w:rFonts w:ascii="Montserrat" w:eastAsia="Times New Roman" w:hAnsi="Montserrat" w:cs="Times New Roman"/>
          <w:color w:val="000000"/>
          <w:lang w:val="es-CR"/>
        </w:rPr>
        <w:t>Periodo de registro: 22 de mayo al 12 de junio de 2020.</w:t>
      </w:r>
    </w:p>
    <w:p w14:paraId="56905DEB" w14:textId="0BF48928" w:rsidR="00210191" w:rsidRPr="00210191" w:rsidRDefault="00B56355" w:rsidP="00210191">
      <w:pPr>
        <w:spacing w:after="0" w:line="240" w:lineRule="auto"/>
        <w:jc w:val="center"/>
        <w:rPr>
          <w:rFonts w:ascii="Montserrat" w:eastAsia="Times New Roman" w:hAnsi="Montserrat" w:cs="Times New Roman"/>
          <w:sz w:val="24"/>
          <w:szCs w:val="24"/>
          <w:lang w:val="es-CR"/>
        </w:rPr>
      </w:pPr>
      <w:r>
        <w:rPr>
          <w:rFonts w:ascii="Montserrat" w:eastAsia="Times New Roman" w:hAnsi="Montserrat" w:cs="Times New Roman"/>
          <w:color w:val="000000"/>
          <w:lang w:val="es-CR"/>
        </w:rPr>
        <w:t xml:space="preserve">Periodo de </w:t>
      </w:r>
      <w:r w:rsidR="00DF046B">
        <w:rPr>
          <w:rFonts w:ascii="Montserrat" w:eastAsia="Times New Roman" w:hAnsi="Montserrat" w:cs="Times New Roman"/>
          <w:color w:val="000000"/>
          <w:lang w:val="es-CR"/>
        </w:rPr>
        <w:t>recepción de trabajos</w:t>
      </w:r>
      <w:r>
        <w:rPr>
          <w:rFonts w:ascii="Montserrat" w:eastAsia="Times New Roman" w:hAnsi="Montserrat" w:cs="Times New Roman"/>
          <w:color w:val="000000"/>
          <w:lang w:val="es-CR"/>
        </w:rPr>
        <w:t>: 24 de junio de 2020.</w:t>
      </w:r>
    </w:p>
    <w:p w14:paraId="7B6FE67F" w14:textId="77777777" w:rsidR="00210191" w:rsidRDefault="00210191" w:rsidP="00210191">
      <w:pPr>
        <w:spacing w:after="0" w:line="240" w:lineRule="auto"/>
        <w:rPr>
          <w:rFonts w:ascii="Montserrat" w:eastAsia="Times New Roman" w:hAnsi="Montserrat" w:cs="Times New Roman"/>
          <w:sz w:val="24"/>
          <w:szCs w:val="24"/>
          <w:lang w:val="es-CR"/>
        </w:rPr>
      </w:pPr>
    </w:p>
    <w:p w14:paraId="7FBE91B8" w14:textId="77777777" w:rsidR="00AA09B4" w:rsidRPr="00210191" w:rsidRDefault="00AA09B4" w:rsidP="00210191">
      <w:pPr>
        <w:spacing w:after="0" w:line="240" w:lineRule="auto"/>
        <w:rPr>
          <w:rFonts w:ascii="Montserrat" w:eastAsia="Times New Roman" w:hAnsi="Montserrat" w:cs="Times New Roman"/>
          <w:sz w:val="24"/>
          <w:szCs w:val="24"/>
          <w:lang w:val="es-CR"/>
        </w:rPr>
      </w:pPr>
    </w:p>
    <w:p w14:paraId="0EEA8615" w14:textId="5BF2FA0F" w:rsidR="00210191" w:rsidRPr="00210191" w:rsidRDefault="00210191" w:rsidP="00210191">
      <w:pPr>
        <w:spacing w:after="0" w:line="240" w:lineRule="auto"/>
        <w:jc w:val="center"/>
        <w:rPr>
          <w:rFonts w:ascii="Montserrat" w:eastAsia="Times New Roman" w:hAnsi="Montserrat" w:cs="Times New Roman"/>
          <w:sz w:val="24"/>
          <w:szCs w:val="24"/>
          <w:lang w:val="es-CR"/>
        </w:rPr>
      </w:pPr>
      <w:r w:rsidRPr="00210191">
        <w:rPr>
          <w:rFonts w:ascii="Montserrat" w:eastAsia="Times New Roman" w:hAnsi="Montserrat" w:cs="Times New Roman"/>
          <w:b/>
          <w:bCs/>
          <w:color w:val="000000"/>
          <w:lang w:val="es-CR"/>
        </w:rPr>
        <w:t>Formatos de recepción</w:t>
      </w:r>
      <w:r w:rsidR="00911BB2">
        <w:rPr>
          <w:rFonts w:ascii="Montserrat" w:eastAsia="Times New Roman" w:hAnsi="Montserrat" w:cs="Times New Roman"/>
          <w:b/>
          <w:bCs/>
          <w:color w:val="000000"/>
          <w:lang w:val="es-CR"/>
        </w:rPr>
        <w:t xml:space="preserve"> y envío de trabajos</w:t>
      </w:r>
      <w:r w:rsidRPr="00210191">
        <w:rPr>
          <w:rFonts w:ascii="Montserrat" w:eastAsia="Times New Roman" w:hAnsi="Montserrat" w:cs="Times New Roman"/>
          <w:b/>
          <w:bCs/>
          <w:color w:val="000000"/>
          <w:lang w:val="es-CR"/>
        </w:rPr>
        <w:t>.</w:t>
      </w:r>
    </w:p>
    <w:p w14:paraId="5626957D" w14:textId="77777777" w:rsidR="00210191" w:rsidRPr="00210191" w:rsidRDefault="00210191" w:rsidP="00210191">
      <w:pPr>
        <w:spacing w:after="0" w:line="240" w:lineRule="auto"/>
        <w:rPr>
          <w:rFonts w:ascii="Montserrat" w:eastAsia="Times New Roman" w:hAnsi="Montserrat" w:cs="Times New Roman"/>
          <w:sz w:val="24"/>
          <w:szCs w:val="24"/>
          <w:lang w:val="es-CR"/>
        </w:rPr>
      </w:pPr>
    </w:p>
    <w:p w14:paraId="7F61E6FB" w14:textId="56CDB324" w:rsidR="00C06C14" w:rsidRPr="0066755D" w:rsidRDefault="00091F4E" w:rsidP="0066755D">
      <w:pPr>
        <w:spacing w:after="0" w:line="240" w:lineRule="auto"/>
        <w:jc w:val="both"/>
        <w:rPr>
          <w:rFonts w:ascii="Montserrat" w:eastAsia="Times New Roman" w:hAnsi="Montserrat" w:cs="Times New Roman"/>
          <w:color w:val="000000"/>
          <w:lang w:val="es-CR"/>
        </w:rPr>
      </w:pPr>
      <w:r>
        <w:rPr>
          <w:rFonts w:ascii="Montserrat" w:eastAsia="Times New Roman" w:hAnsi="Montserrat" w:cs="Times New Roman"/>
          <w:color w:val="000000"/>
          <w:lang w:val="es-CR"/>
        </w:rPr>
        <w:t xml:space="preserve">Se considerarán </w:t>
      </w:r>
      <w:r w:rsidR="00DF046B">
        <w:rPr>
          <w:rFonts w:ascii="Montserrat" w:eastAsia="Times New Roman" w:hAnsi="Montserrat" w:cs="Times New Roman"/>
          <w:color w:val="000000"/>
          <w:lang w:val="es-CR"/>
        </w:rPr>
        <w:t xml:space="preserve">los trabajos según </w:t>
      </w:r>
      <w:r w:rsidR="00AF0FC9">
        <w:rPr>
          <w:rFonts w:ascii="Montserrat" w:eastAsia="Times New Roman" w:hAnsi="Montserrat" w:cs="Times New Roman"/>
          <w:color w:val="000000"/>
          <w:lang w:val="es-CR"/>
        </w:rPr>
        <w:t>una única categoría</w:t>
      </w:r>
      <w:r w:rsidR="00DF046B">
        <w:rPr>
          <w:rFonts w:ascii="Montserrat" w:eastAsia="Times New Roman" w:hAnsi="Montserrat" w:cs="Times New Roman"/>
          <w:color w:val="000000"/>
          <w:lang w:val="es-CR"/>
        </w:rPr>
        <w:t>:</w:t>
      </w:r>
      <w:r w:rsidR="00AF0FC9">
        <w:rPr>
          <w:rFonts w:ascii="Montserrat" w:eastAsia="Times New Roman" w:hAnsi="Montserrat" w:cs="Times New Roman"/>
          <w:color w:val="000000"/>
          <w:lang w:val="es-CR"/>
        </w:rPr>
        <w:t xml:space="preserve"> “exhibición”.</w:t>
      </w:r>
      <w:r w:rsidR="00D0027E">
        <w:rPr>
          <w:rFonts w:ascii="Montserrat" w:eastAsia="Times New Roman" w:hAnsi="Montserrat" w:cs="Times New Roman"/>
          <w:color w:val="000000"/>
          <w:lang w:val="es-CR"/>
        </w:rPr>
        <w:t xml:space="preserve"> Sin embargo, los trabajos de exhibición deberán </w:t>
      </w:r>
      <w:r w:rsidR="00911BB2">
        <w:rPr>
          <w:rFonts w:ascii="Montserrat" w:eastAsia="Times New Roman" w:hAnsi="Montserrat" w:cs="Times New Roman"/>
          <w:color w:val="000000"/>
          <w:lang w:val="es-CR"/>
        </w:rPr>
        <w:t>ser presentados únicam</w:t>
      </w:r>
      <w:r w:rsidR="0066755D">
        <w:rPr>
          <w:rFonts w:ascii="Montserrat" w:eastAsia="Times New Roman" w:hAnsi="Montserrat" w:cs="Times New Roman"/>
          <w:color w:val="000000"/>
          <w:lang w:val="es-CR"/>
        </w:rPr>
        <w:t xml:space="preserve">ente a través del texto escrito. </w:t>
      </w:r>
      <w:r w:rsidR="0066755D" w:rsidRPr="0066755D">
        <w:rPr>
          <w:rFonts w:ascii="Montserrat" w:eastAsia="Times New Roman" w:hAnsi="Montserrat" w:cs="Times New Roman"/>
          <w:b/>
          <w:color w:val="000000"/>
          <w:lang w:val="es-CR"/>
        </w:rPr>
        <w:t>Este es el único requisito.</w:t>
      </w:r>
      <w:r w:rsidR="0066755D">
        <w:rPr>
          <w:rFonts w:ascii="Montserrat" w:eastAsia="Times New Roman" w:hAnsi="Montserrat" w:cs="Times New Roman"/>
          <w:color w:val="000000"/>
          <w:lang w:val="es-CR"/>
        </w:rPr>
        <w:t xml:space="preserve"> Por lo demás, la extensión, </w:t>
      </w:r>
      <w:r w:rsidR="00FD44E5">
        <w:rPr>
          <w:rFonts w:ascii="Montserrat" w:eastAsia="Times New Roman" w:hAnsi="Montserrat" w:cs="Times New Roman"/>
          <w:color w:val="000000"/>
          <w:lang w:val="es-CR"/>
        </w:rPr>
        <w:t xml:space="preserve">el </w:t>
      </w:r>
      <w:r w:rsidR="0066755D">
        <w:rPr>
          <w:rFonts w:ascii="Montserrat" w:eastAsia="Times New Roman" w:hAnsi="Montserrat" w:cs="Times New Roman"/>
          <w:color w:val="000000"/>
          <w:lang w:val="es-CR"/>
        </w:rPr>
        <w:t>formato</w:t>
      </w:r>
      <w:r w:rsidR="004803A9">
        <w:rPr>
          <w:rFonts w:ascii="Montserrat" w:eastAsia="Times New Roman" w:hAnsi="Montserrat" w:cs="Times New Roman"/>
          <w:color w:val="000000"/>
          <w:lang w:val="es-CR"/>
        </w:rPr>
        <w:t>, estilo</w:t>
      </w:r>
      <w:r w:rsidR="0066755D" w:rsidRPr="0066755D">
        <w:rPr>
          <w:rFonts w:ascii="Montserrat" w:eastAsia="Times New Roman" w:hAnsi="Montserrat" w:cs="Times New Roman"/>
          <w:color w:val="000000"/>
          <w:lang w:val="es-CR"/>
        </w:rPr>
        <w:t xml:space="preserve"> y características especiales del texto son libres.</w:t>
      </w:r>
    </w:p>
    <w:p w14:paraId="69E71F3F" w14:textId="77777777" w:rsidR="00DF046B" w:rsidRPr="00210191" w:rsidRDefault="00DF046B" w:rsidP="00210191">
      <w:pPr>
        <w:spacing w:after="0" w:line="240" w:lineRule="auto"/>
        <w:jc w:val="both"/>
        <w:rPr>
          <w:rFonts w:ascii="Montserrat" w:eastAsia="Times New Roman" w:hAnsi="Montserrat" w:cs="Times New Roman"/>
          <w:sz w:val="24"/>
          <w:szCs w:val="24"/>
          <w:lang w:val="es-CR"/>
        </w:rPr>
      </w:pPr>
    </w:p>
    <w:p w14:paraId="62A69BA9" w14:textId="6EF78F95" w:rsidR="00210191" w:rsidRPr="00210191" w:rsidRDefault="00210191" w:rsidP="00210191">
      <w:pPr>
        <w:spacing w:after="0" w:line="240" w:lineRule="auto"/>
        <w:jc w:val="center"/>
        <w:rPr>
          <w:rFonts w:ascii="Montserrat" w:eastAsia="Times New Roman" w:hAnsi="Montserrat" w:cs="Times New Roman"/>
          <w:sz w:val="24"/>
          <w:szCs w:val="24"/>
          <w:lang w:val="es-CR"/>
        </w:rPr>
      </w:pPr>
      <w:r w:rsidRPr="00210191">
        <w:rPr>
          <w:rFonts w:ascii="Montserrat" w:eastAsia="Times New Roman" w:hAnsi="Montserrat" w:cs="Times New Roman"/>
          <w:b/>
          <w:bCs/>
          <w:color w:val="000000"/>
          <w:lang w:val="es-CR"/>
        </w:rPr>
        <w:t xml:space="preserve">Proceso de </w:t>
      </w:r>
      <w:r w:rsidR="00A21393">
        <w:rPr>
          <w:rFonts w:ascii="Montserrat" w:eastAsia="Times New Roman" w:hAnsi="Montserrat" w:cs="Times New Roman"/>
          <w:b/>
          <w:bCs/>
          <w:color w:val="000000"/>
          <w:lang w:val="es-CR"/>
        </w:rPr>
        <w:t>registro</w:t>
      </w:r>
      <w:r w:rsidR="00D27B4E">
        <w:rPr>
          <w:rFonts w:ascii="Montserrat" w:eastAsia="Times New Roman" w:hAnsi="Montserrat" w:cs="Times New Roman"/>
          <w:b/>
          <w:bCs/>
          <w:color w:val="000000"/>
          <w:lang w:val="es-CR"/>
        </w:rPr>
        <w:t>,</w:t>
      </w:r>
      <w:r w:rsidRPr="00210191">
        <w:rPr>
          <w:rFonts w:ascii="Montserrat" w:eastAsia="Times New Roman" w:hAnsi="Montserrat" w:cs="Times New Roman"/>
          <w:b/>
          <w:bCs/>
          <w:color w:val="000000"/>
          <w:lang w:val="es-CR"/>
        </w:rPr>
        <w:t xml:space="preserve"> </w:t>
      </w:r>
      <w:r w:rsidR="00C06C14">
        <w:rPr>
          <w:rFonts w:ascii="Montserrat" w:eastAsia="Times New Roman" w:hAnsi="Montserrat" w:cs="Times New Roman"/>
          <w:b/>
          <w:bCs/>
          <w:color w:val="000000"/>
          <w:lang w:val="es-CR"/>
        </w:rPr>
        <w:t>selección</w:t>
      </w:r>
      <w:r w:rsidR="00D27B4E">
        <w:rPr>
          <w:rFonts w:ascii="Montserrat" w:eastAsia="Times New Roman" w:hAnsi="Montserrat" w:cs="Times New Roman"/>
          <w:b/>
          <w:bCs/>
          <w:color w:val="000000"/>
          <w:lang w:val="es-CR"/>
        </w:rPr>
        <w:t xml:space="preserve"> y edición</w:t>
      </w:r>
      <w:r w:rsidRPr="00210191">
        <w:rPr>
          <w:rFonts w:ascii="Montserrat" w:eastAsia="Times New Roman" w:hAnsi="Montserrat" w:cs="Times New Roman"/>
          <w:b/>
          <w:bCs/>
          <w:color w:val="000000"/>
          <w:lang w:val="es-CR"/>
        </w:rPr>
        <w:t>.</w:t>
      </w:r>
    </w:p>
    <w:p w14:paraId="402B1594" w14:textId="77777777" w:rsidR="00F25AFD" w:rsidRDefault="00F25AFD" w:rsidP="00210191">
      <w:pPr>
        <w:spacing w:after="0" w:line="240" w:lineRule="auto"/>
        <w:jc w:val="both"/>
        <w:rPr>
          <w:rFonts w:ascii="Montserrat" w:eastAsia="Times New Roman" w:hAnsi="Montserrat" w:cs="Times New Roman"/>
          <w:color w:val="000000"/>
          <w:lang w:val="es-CR"/>
        </w:rPr>
      </w:pPr>
    </w:p>
    <w:p w14:paraId="6A5408C8" w14:textId="53834DE1" w:rsidR="00BE1976" w:rsidRDefault="00C368CD" w:rsidP="00BE1976">
      <w:pPr>
        <w:spacing w:after="0" w:line="240" w:lineRule="auto"/>
        <w:jc w:val="both"/>
        <w:rPr>
          <w:rFonts w:ascii="Montserrat" w:eastAsia="Times New Roman" w:hAnsi="Montserrat" w:cs="Times New Roman"/>
          <w:color w:val="000000"/>
          <w:lang w:val="es-CR"/>
        </w:rPr>
      </w:pPr>
      <w:r>
        <w:rPr>
          <w:rFonts w:ascii="Montserrat" w:eastAsia="Times New Roman" w:hAnsi="Montserrat" w:cs="Times New Roman"/>
          <w:color w:val="000000"/>
          <w:lang w:val="es-CR"/>
        </w:rPr>
        <w:t>Para participar en la convocatoria será obligatorio registrarse previamente</w:t>
      </w:r>
      <w:r w:rsidR="00BE1976">
        <w:rPr>
          <w:rFonts w:ascii="Montserrat" w:eastAsia="Times New Roman" w:hAnsi="Montserrat" w:cs="Times New Roman"/>
          <w:color w:val="000000"/>
          <w:lang w:val="es-CR"/>
        </w:rPr>
        <w:t>. Podrán registrarse autores individuales o grupales, así como colectivos e instituciones</w:t>
      </w:r>
      <w:r w:rsidR="00BE1976" w:rsidRPr="00210191">
        <w:rPr>
          <w:rFonts w:ascii="Montserrat" w:eastAsia="Times New Roman" w:hAnsi="Montserrat" w:cs="Times New Roman"/>
          <w:color w:val="000000"/>
          <w:lang w:val="es-CR"/>
        </w:rPr>
        <w:t xml:space="preserve">. Los datos (nombre, dirección, número de teléfono, dirección electrónica a la cual desee ser contactado, títulos académicos, </w:t>
      </w:r>
      <w:r w:rsidR="00BE1976">
        <w:rPr>
          <w:rFonts w:ascii="Montserrat" w:eastAsia="Times New Roman" w:hAnsi="Montserrat" w:cs="Times New Roman"/>
          <w:color w:val="000000"/>
          <w:lang w:val="es-CR"/>
        </w:rPr>
        <w:t xml:space="preserve">estudios en curso, afiliaciones </w:t>
      </w:r>
      <w:r w:rsidR="00BE1976" w:rsidRPr="00210191">
        <w:rPr>
          <w:rFonts w:ascii="Montserrat" w:eastAsia="Times New Roman" w:hAnsi="Montserrat" w:cs="Times New Roman"/>
          <w:color w:val="000000"/>
          <w:lang w:val="es-CR"/>
        </w:rPr>
        <w:t>deben entregarse en un documento adjunto comp</w:t>
      </w:r>
      <w:r w:rsidR="00BE1976">
        <w:rPr>
          <w:rFonts w:ascii="Montserrat" w:eastAsia="Times New Roman" w:hAnsi="Montserrat" w:cs="Times New Roman"/>
          <w:color w:val="000000"/>
          <w:lang w:val="es-CR"/>
        </w:rPr>
        <w:t>atible con Microsoft Word.</w:t>
      </w:r>
    </w:p>
    <w:p w14:paraId="5E3248A8" w14:textId="77777777" w:rsidR="00BE1976" w:rsidRDefault="00BE1976" w:rsidP="00BE1976">
      <w:pPr>
        <w:spacing w:after="0" w:line="240" w:lineRule="auto"/>
        <w:jc w:val="both"/>
        <w:rPr>
          <w:rFonts w:ascii="Montserrat" w:eastAsia="Times New Roman" w:hAnsi="Montserrat" w:cs="Times New Roman"/>
          <w:color w:val="000000"/>
          <w:lang w:val="es-CR"/>
        </w:rPr>
      </w:pPr>
    </w:p>
    <w:p w14:paraId="4A1A3CFD" w14:textId="671450E3" w:rsidR="00BE1976" w:rsidRDefault="00BE1976" w:rsidP="00BE1976">
      <w:pPr>
        <w:spacing w:after="0" w:line="240" w:lineRule="auto"/>
        <w:jc w:val="both"/>
        <w:rPr>
          <w:rFonts w:ascii="Montserrat" w:eastAsia="Times New Roman" w:hAnsi="Montserrat" w:cs="Times New Roman"/>
          <w:color w:val="000000"/>
          <w:lang w:val="es-CR"/>
        </w:rPr>
      </w:pPr>
      <w:r>
        <w:rPr>
          <w:rFonts w:ascii="Montserrat" w:eastAsia="Times New Roman" w:hAnsi="Montserrat" w:cs="Times New Roman"/>
          <w:color w:val="000000"/>
          <w:lang w:val="es-CR"/>
        </w:rPr>
        <w:t xml:space="preserve">Para registrarse se </w:t>
      </w:r>
      <w:r w:rsidRPr="00210191">
        <w:rPr>
          <w:rFonts w:ascii="Montserrat" w:eastAsia="Times New Roman" w:hAnsi="Montserrat" w:cs="Times New Roman"/>
          <w:color w:val="000000"/>
          <w:lang w:val="es-CR"/>
        </w:rPr>
        <w:t>debe</w:t>
      </w:r>
      <w:r>
        <w:rPr>
          <w:rFonts w:ascii="Montserrat" w:eastAsia="Times New Roman" w:hAnsi="Montserrat" w:cs="Times New Roman"/>
          <w:color w:val="000000"/>
          <w:lang w:val="es-CR"/>
        </w:rPr>
        <w:t>rá</w:t>
      </w:r>
      <w:r w:rsidRPr="00210191">
        <w:rPr>
          <w:rFonts w:ascii="Montserrat" w:eastAsia="Times New Roman" w:hAnsi="Montserrat" w:cs="Times New Roman"/>
          <w:color w:val="000000"/>
          <w:lang w:val="es-CR"/>
        </w:rPr>
        <w:t xml:space="preserve"> </w:t>
      </w:r>
      <w:r>
        <w:rPr>
          <w:rFonts w:ascii="Montserrat" w:eastAsia="Times New Roman" w:hAnsi="Montserrat" w:cs="Times New Roman"/>
          <w:color w:val="000000"/>
          <w:lang w:val="es-CR"/>
        </w:rPr>
        <w:t>enviar un</w:t>
      </w:r>
      <w:r w:rsidRPr="00210191">
        <w:rPr>
          <w:rFonts w:ascii="Montserrat" w:eastAsia="Times New Roman" w:hAnsi="Montserrat" w:cs="Times New Roman"/>
          <w:color w:val="000000"/>
          <w:lang w:val="es-CR"/>
        </w:rPr>
        <w:t xml:space="preserve"> correo</w:t>
      </w:r>
      <w:r>
        <w:rPr>
          <w:rFonts w:ascii="Montserrat" w:eastAsia="Times New Roman" w:hAnsi="Montserrat" w:cs="Times New Roman"/>
          <w:color w:val="000000"/>
          <w:lang w:val="es-CR"/>
        </w:rPr>
        <w:t xml:space="preserve"> en el periodo indicado a</w:t>
      </w:r>
      <w:r w:rsidRPr="00210191">
        <w:rPr>
          <w:rFonts w:ascii="Montserrat" w:eastAsia="Times New Roman" w:hAnsi="Montserrat" w:cs="Times New Roman"/>
          <w:color w:val="000000"/>
          <w:lang w:val="es-CR"/>
        </w:rPr>
        <w:t xml:space="preserve"> editorial.operaciones@gmail.com con el asunto “</w:t>
      </w:r>
      <w:r>
        <w:rPr>
          <w:rFonts w:ascii="Montserrat" w:eastAsia="Times New Roman" w:hAnsi="Montserrat" w:cs="Times New Roman"/>
          <w:color w:val="000000"/>
          <w:lang w:val="es-CR"/>
        </w:rPr>
        <w:t>Registro</w:t>
      </w:r>
      <w:r w:rsidRPr="00210191">
        <w:rPr>
          <w:rFonts w:ascii="Montserrat" w:eastAsia="Times New Roman" w:hAnsi="Montserrat" w:cs="Times New Roman"/>
          <w:color w:val="000000"/>
          <w:lang w:val="es-CR"/>
        </w:rPr>
        <w:t>”</w:t>
      </w:r>
      <w:r>
        <w:rPr>
          <w:rFonts w:ascii="Montserrat" w:eastAsia="Times New Roman" w:hAnsi="Montserrat" w:cs="Times New Roman"/>
          <w:color w:val="000000"/>
          <w:lang w:val="es-CR"/>
        </w:rPr>
        <w:t xml:space="preserve"> que </w:t>
      </w:r>
      <w:r w:rsidRPr="00210191">
        <w:rPr>
          <w:rFonts w:ascii="Montserrat" w:eastAsia="Times New Roman" w:hAnsi="Montserrat" w:cs="Times New Roman"/>
          <w:color w:val="000000"/>
          <w:lang w:val="es-CR"/>
        </w:rPr>
        <w:t xml:space="preserve">y </w:t>
      </w:r>
      <w:r>
        <w:rPr>
          <w:rFonts w:ascii="Montserrat" w:eastAsia="Times New Roman" w:hAnsi="Montserrat" w:cs="Times New Roman"/>
          <w:color w:val="000000"/>
          <w:lang w:val="es-CR"/>
        </w:rPr>
        <w:t xml:space="preserve">contenga: </w:t>
      </w:r>
    </w:p>
    <w:p w14:paraId="746966DB" w14:textId="77777777" w:rsidR="00BE1976" w:rsidRDefault="00BE1976" w:rsidP="00BE1976">
      <w:pPr>
        <w:spacing w:after="0" w:line="240" w:lineRule="auto"/>
        <w:jc w:val="both"/>
        <w:rPr>
          <w:rFonts w:ascii="Montserrat" w:eastAsia="Times New Roman" w:hAnsi="Montserrat" w:cs="Times New Roman"/>
          <w:color w:val="000000"/>
          <w:lang w:val="es-CR"/>
        </w:rPr>
      </w:pPr>
    </w:p>
    <w:p w14:paraId="0A9BD294" w14:textId="68762554" w:rsidR="00BE1976" w:rsidRPr="00EE15CA" w:rsidRDefault="00FD44E5" w:rsidP="00EE15CA">
      <w:pPr>
        <w:pStyle w:val="ListParagraph"/>
        <w:numPr>
          <w:ilvl w:val="0"/>
          <w:numId w:val="5"/>
        </w:numPr>
        <w:spacing w:after="0" w:line="240" w:lineRule="auto"/>
        <w:jc w:val="both"/>
        <w:textAlignment w:val="baseline"/>
        <w:rPr>
          <w:rFonts w:ascii="Montserrat" w:eastAsia="Times New Roman" w:hAnsi="Montserrat" w:cs="Times New Roman"/>
          <w:color w:val="000000"/>
          <w:lang w:val="es-CR"/>
        </w:rPr>
      </w:pPr>
      <w:r>
        <w:rPr>
          <w:rFonts w:ascii="Montserrat" w:eastAsia="Times New Roman" w:hAnsi="Montserrat" w:cs="Times New Roman"/>
          <w:color w:val="000000"/>
          <w:lang w:val="es-CR"/>
        </w:rPr>
        <w:t>Documento con los datos del</w:t>
      </w:r>
      <w:r w:rsidR="00BE1976" w:rsidRPr="00EE15CA">
        <w:rPr>
          <w:rFonts w:ascii="Montserrat" w:eastAsia="Times New Roman" w:hAnsi="Montserrat" w:cs="Times New Roman"/>
          <w:color w:val="000000"/>
          <w:lang w:val="es-CR"/>
        </w:rPr>
        <w:t xml:space="preserve"> autor</w:t>
      </w:r>
      <w:r>
        <w:rPr>
          <w:rFonts w:ascii="Montserrat" w:eastAsia="Times New Roman" w:hAnsi="Montserrat" w:cs="Times New Roman"/>
          <w:color w:val="000000"/>
          <w:lang w:val="es-CR"/>
        </w:rPr>
        <w:t xml:space="preserve"> </w:t>
      </w:r>
      <w:r w:rsidR="00BE1976" w:rsidRPr="00EE15CA">
        <w:rPr>
          <w:rFonts w:ascii="Montserrat" w:eastAsia="Times New Roman" w:hAnsi="Montserrat" w:cs="Times New Roman"/>
          <w:color w:val="000000"/>
          <w:lang w:val="es-CR"/>
        </w:rPr>
        <w:t xml:space="preserve">(nombre, dirección, número de teléfono, dirección electrónica a la cual desee ser contactado, una breve biografía </w:t>
      </w:r>
      <w:r w:rsidR="00EE15CA">
        <w:rPr>
          <w:rFonts w:ascii="Montserrat" w:eastAsia="Times New Roman" w:hAnsi="Montserrat" w:cs="Times New Roman"/>
          <w:color w:val="000000"/>
          <w:lang w:val="es-CR"/>
        </w:rPr>
        <w:t xml:space="preserve">de cada autor </w:t>
      </w:r>
      <w:r w:rsidR="00BE1976" w:rsidRPr="00EE15CA">
        <w:rPr>
          <w:rFonts w:ascii="Montserrat" w:eastAsia="Times New Roman" w:hAnsi="Montserrat" w:cs="Times New Roman"/>
          <w:color w:val="000000"/>
          <w:lang w:val="es-CR"/>
        </w:rPr>
        <w:t>(máximo 150 palabras</w:t>
      </w:r>
      <w:r w:rsidR="00EE15CA">
        <w:rPr>
          <w:rFonts w:ascii="Montserrat" w:eastAsia="Times New Roman" w:hAnsi="Montserrat" w:cs="Times New Roman"/>
          <w:color w:val="000000"/>
          <w:lang w:val="es-CR"/>
        </w:rPr>
        <w:t xml:space="preserve"> por biografía</w:t>
      </w:r>
      <w:r w:rsidR="00BE1976" w:rsidRPr="00EE15CA">
        <w:rPr>
          <w:rFonts w:ascii="Montserrat" w:eastAsia="Times New Roman" w:hAnsi="Montserrat" w:cs="Times New Roman"/>
          <w:color w:val="000000"/>
          <w:lang w:val="es-CR"/>
        </w:rPr>
        <w:t>). Si es el caso, en este documento también deberá indicarse cualquier proyecto de investigación, institución, colectivo  o afín que haya participado en el trabajo.</w:t>
      </w:r>
      <w:r>
        <w:rPr>
          <w:rFonts w:ascii="Montserrat" w:eastAsia="Times New Roman" w:hAnsi="Montserrat" w:cs="Times New Roman"/>
          <w:color w:val="000000"/>
          <w:lang w:val="es-CR"/>
        </w:rPr>
        <w:t xml:space="preserve"> Este documento debe ser </w:t>
      </w:r>
      <w:r w:rsidRPr="00210191">
        <w:rPr>
          <w:rFonts w:ascii="Montserrat" w:eastAsia="Times New Roman" w:hAnsi="Montserrat" w:cs="Times New Roman"/>
          <w:color w:val="000000"/>
          <w:lang w:val="es-CR"/>
        </w:rPr>
        <w:t>compatible con Microsoft Word</w:t>
      </w:r>
      <w:r>
        <w:rPr>
          <w:rFonts w:ascii="Montserrat" w:eastAsia="Times New Roman" w:hAnsi="Montserrat" w:cs="Times New Roman"/>
          <w:color w:val="000000"/>
          <w:lang w:val="es-CR"/>
        </w:rPr>
        <w:t>.</w:t>
      </w:r>
    </w:p>
    <w:p w14:paraId="6F6AABF7" w14:textId="77777777" w:rsidR="00BE1976" w:rsidRDefault="00BE1976" w:rsidP="00F25AFD">
      <w:pPr>
        <w:spacing w:after="0" w:line="240" w:lineRule="auto"/>
        <w:jc w:val="both"/>
        <w:rPr>
          <w:rFonts w:ascii="Montserrat" w:eastAsia="Times New Roman" w:hAnsi="Montserrat" w:cs="Times New Roman"/>
          <w:color w:val="000000"/>
          <w:lang w:val="es-CR"/>
        </w:rPr>
      </w:pPr>
    </w:p>
    <w:p w14:paraId="61DA61C4" w14:textId="789F6722" w:rsidR="00BE1976" w:rsidRDefault="00BE1976" w:rsidP="00BE1976">
      <w:pPr>
        <w:spacing w:after="0" w:line="240" w:lineRule="auto"/>
        <w:jc w:val="both"/>
        <w:rPr>
          <w:rFonts w:ascii="Montserrat" w:eastAsia="Times New Roman" w:hAnsi="Montserrat" w:cs="Times New Roman"/>
          <w:color w:val="000000"/>
          <w:lang w:val="es-CR"/>
        </w:rPr>
      </w:pPr>
      <w:r>
        <w:rPr>
          <w:rFonts w:ascii="Montserrat" w:eastAsia="Times New Roman" w:hAnsi="Montserrat" w:cs="Times New Roman"/>
          <w:color w:val="000000"/>
          <w:lang w:val="es-CR"/>
        </w:rPr>
        <w:t>Tras registrarse, cada autor (individual o colectivo) recibirá un número de aplicación que servirá para identificar su trabajo durante el proceso de revisión del jurado ciego.</w:t>
      </w:r>
    </w:p>
    <w:p w14:paraId="5D3583CB" w14:textId="77777777" w:rsidR="00C368CD" w:rsidRDefault="00C368CD" w:rsidP="00F25AFD">
      <w:pPr>
        <w:spacing w:after="0" w:line="240" w:lineRule="auto"/>
        <w:jc w:val="both"/>
        <w:rPr>
          <w:rFonts w:ascii="Montserrat" w:eastAsia="Times New Roman" w:hAnsi="Montserrat" w:cs="Times New Roman"/>
          <w:color w:val="000000"/>
          <w:lang w:val="es-CR"/>
        </w:rPr>
      </w:pPr>
    </w:p>
    <w:p w14:paraId="16447AA4" w14:textId="1FF592A3" w:rsidR="00BE1976" w:rsidRDefault="00BE1976" w:rsidP="00F25AFD">
      <w:pPr>
        <w:spacing w:after="0" w:line="240" w:lineRule="auto"/>
        <w:jc w:val="both"/>
        <w:rPr>
          <w:rFonts w:ascii="Montserrat" w:eastAsia="Times New Roman" w:hAnsi="Montserrat" w:cs="Times New Roman"/>
          <w:color w:val="000000"/>
          <w:lang w:val="es-CR"/>
        </w:rPr>
      </w:pPr>
      <w:r>
        <w:rPr>
          <w:rFonts w:ascii="Montserrat" w:eastAsia="Times New Roman" w:hAnsi="Montserrat" w:cs="Times New Roman"/>
          <w:color w:val="000000"/>
          <w:lang w:val="es-CR"/>
        </w:rPr>
        <w:t xml:space="preserve">Posteriormente, cada autor deberá enviar su trabajo completo en el periodo indicado al correo </w:t>
      </w:r>
      <w:r w:rsidRPr="00210191">
        <w:rPr>
          <w:rFonts w:ascii="Montserrat" w:eastAsia="Times New Roman" w:hAnsi="Montserrat" w:cs="Times New Roman"/>
          <w:color w:val="000000"/>
          <w:lang w:val="es-CR"/>
        </w:rPr>
        <w:t>editorial.operaciones@gmail.com</w:t>
      </w:r>
      <w:r>
        <w:rPr>
          <w:rFonts w:ascii="Montserrat" w:eastAsia="Times New Roman" w:hAnsi="Montserrat" w:cs="Times New Roman"/>
          <w:color w:val="000000"/>
          <w:lang w:val="es-CR"/>
        </w:rPr>
        <w:t xml:space="preserve"> con su</w:t>
      </w:r>
      <w:r w:rsidR="00EE15CA">
        <w:rPr>
          <w:rFonts w:ascii="Montserrat" w:eastAsia="Times New Roman" w:hAnsi="Montserrat" w:cs="Times New Roman"/>
          <w:color w:val="000000"/>
          <w:lang w:val="es-CR"/>
        </w:rPr>
        <w:t xml:space="preserve"> número de registro como asunto y que contenga: </w:t>
      </w:r>
    </w:p>
    <w:p w14:paraId="1FCF2908" w14:textId="77777777" w:rsidR="00EE15CA" w:rsidRDefault="00EE15CA" w:rsidP="00F25AFD">
      <w:pPr>
        <w:spacing w:after="0" w:line="240" w:lineRule="auto"/>
        <w:jc w:val="both"/>
        <w:rPr>
          <w:rFonts w:ascii="Montserrat" w:eastAsia="Times New Roman" w:hAnsi="Montserrat" w:cs="Times New Roman"/>
          <w:color w:val="000000"/>
          <w:lang w:val="es-CR"/>
        </w:rPr>
      </w:pPr>
    </w:p>
    <w:p w14:paraId="7B988729" w14:textId="77777777" w:rsidR="00C60770" w:rsidRDefault="00EE15CA" w:rsidP="00FD44E5">
      <w:pPr>
        <w:numPr>
          <w:ilvl w:val="0"/>
          <w:numId w:val="4"/>
        </w:numPr>
        <w:spacing w:after="0" w:line="240" w:lineRule="auto"/>
        <w:jc w:val="both"/>
        <w:textAlignment w:val="baseline"/>
        <w:rPr>
          <w:rFonts w:ascii="Montserrat" w:eastAsia="Times New Roman" w:hAnsi="Montserrat" w:cs="Times New Roman"/>
          <w:color w:val="000000"/>
          <w:lang w:val="es-CR"/>
        </w:rPr>
      </w:pPr>
      <w:r w:rsidRPr="00210191">
        <w:rPr>
          <w:rFonts w:ascii="Montserrat" w:eastAsia="Times New Roman" w:hAnsi="Montserrat" w:cs="Times New Roman"/>
          <w:color w:val="000000"/>
          <w:lang w:val="es-CR"/>
        </w:rPr>
        <w:t xml:space="preserve">Documento que contiene el </w:t>
      </w:r>
      <w:r>
        <w:rPr>
          <w:rFonts w:ascii="Montserrat" w:eastAsia="Times New Roman" w:hAnsi="Montserrat" w:cs="Times New Roman"/>
          <w:color w:val="000000"/>
          <w:lang w:val="es-CR"/>
        </w:rPr>
        <w:t>trabajo</w:t>
      </w:r>
      <w:r w:rsidR="00C60770">
        <w:rPr>
          <w:rFonts w:ascii="Montserrat" w:eastAsia="Times New Roman" w:hAnsi="Montserrat" w:cs="Times New Roman"/>
          <w:color w:val="000000"/>
          <w:lang w:val="es-CR"/>
        </w:rPr>
        <w:t>.</w:t>
      </w:r>
    </w:p>
    <w:p w14:paraId="6F4F96B7" w14:textId="25861BF1" w:rsidR="00FD44E5" w:rsidRPr="00FD44E5" w:rsidRDefault="00EE15CA" w:rsidP="00C60770">
      <w:pPr>
        <w:spacing w:after="0" w:line="240" w:lineRule="auto"/>
        <w:ind w:left="720"/>
        <w:jc w:val="both"/>
        <w:textAlignment w:val="baseline"/>
        <w:rPr>
          <w:rFonts w:ascii="Montserrat" w:eastAsia="Times New Roman" w:hAnsi="Montserrat" w:cs="Times New Roman"/>
          <w:color w:val="000000"/>
          <w:lang w:val="es-CR"/>
        </w:rPr>
      </w:pPr>
      <w:r>
        <w:rPr>
          <w:rFonts w:ascii="Montserrat" w:eastAsia="Times New Roman" w:hAnsi="Montserrat" w:cs="Times New Roman"/>
          <w:color w:val="000000"/>
          <w:lang w:val="es-CR"/>
        </w:rPr>
        <w:t>Recomendamos</w:t>
      </w:r>
      <w:r w:rsidRPr="00210191">
        <w:rPr>
          <w:rFonts w:ascii="Montserrat" w:eastAsia="Times New Roman" w:hAnsi="Montserrat" w:cs="Times New Roman"/>
          <w:color w:val="000000"/>
          <w:lang w:val="es-CR"/>
        </w:rPr>
        <w:t xml:space="preserve"> </w:t>
      </w:r>
      <w:r>
        <w:rPr>
          <w:rFonts w:ascii="Montserrat" w:eastAsia="Times New Roman" w:hAnsi="Montserrat" w:cs="Times New Roman"/>
          <w:color w:val="000000"/>
          <w:lang w:val="es-CR"/>
        </w:rPr>
        <w:t>trabajos</w:t>
      </w:r>
      <w:r w:rsidRPr="00210191">
        <w:rPr>
          <w:rFonts w:ascii="Montserrat" w:eastAsia="Times New Roman" w:hAnsi="Montserrat" w:cs="Times New Roman"/>
          <w:color w:val="000000"/>
          <w:lang w:val="es-CR"/>
        </w:rPr>
        <w:t xml:space="preserve"> en un archiv</w:t>
      </w:r>
      <w:r w:rsidR="00C60770">
        <w:rPr>
          <w:rFonts w:ascii="Montserrat" w:eastAsia="Times New Roman" w:hAnsi="Montserrat" w:cs="Times New Roman"/>
          <w:color w:val="000000"/>
          <w:lang w:val="es-CR"/>
        </w:rPr>
        <w:t>o compatible con Microsoft Word, s</w:t>
      </w:r>
      <w:r>
        <w:rPr>
          <w:rFonts w:ascii="Montserrat" w:eastAsia="Times New Roman" w:hAnsi="Montserrat" w:cs="Times New Roman"/>
          <w:color w:val="000000"/>
          <w:lang w:val="es-CR"/>
        </w:rPr>
        <w:t xml:space="preserve">in embargo, </w:t>
      </w:r>
      <w:r w:rsidR="00FD44E5">
        <w:rPr>
          <w:rFonts w:ascii="Montserrat" w:eastAsia="Times New Roman" w:hAnsi="Montserrat" w:cs="Times New Roman"/>
          <w:color w:val="000000"/>
          <w:lang w:val="es-CR"/>
        </w:rPr>
        <w:t>cada trabajo podrá ser remitido en el formato de su predilección siempre que garantice los medios necesarios para su lectura. S</w:t>
      </w:r>
      <w:r w:rsidRPr="00FD44E5">
        <w:rPr>
          <w:rFonts w:ascii="Montserrat" w:eastAsia="Times New Roman" w:hAnsi="Montserrat" w:cs="Times New Roman"/>
          <w:color w:val="000000"/>
          <w:lang w:val="es-CR"/>
        </w:rPr>
        <w:t xml:space="preserve">e admitirá que la inclusión de hipervínculos que se dirijan a materiales de cualquier naturaleza, en cualquier formato, y cualquier extensión. En este documento no deberá incluirse ninguna seña </w:t>
      </w:r>
      <w:r w:rsidR="00FD44E5">
        <w:rPr>
          <w:rFonts w:ascii="Montserrat" w:eastAsia="Times New Roman" w:hAnsi="Montserrat" w:cs="Times New Roman"/>
          <w:color w:val="000000"/>
          <w:lang w:val="es-CR"/>
        </w:rPr>
        <w:t xml:space="preserve">de </w:t>
      </w:r>
      <w:r w:rsidR="00FD44E5" w:rsidRPr="00FD44E5">
        <w:rPr>
          <w:rFonts w:ascii="Montserrat" w:eastAsia="Times New Roman" w:hAnsi="Montserrat" w:cs="Times New Roman"/>
          <w:color w:val="000000"/>
          <w:lang w:val="es-CR"/>
        </w:rPr>
        <w:t>los</w:t>
      </w:r>
      <w:r w:rsidR="00FD44E5">
        <w:rPr>
          <w:rFonts w:ascii="Montserrat" w:eastAsia="Times New Roman" w:hAnsi="Montserrat" w:cs="Times New Roman"/>
          <w:color w:val="000000"/>
          <w:lang w:val="es-CR"/>
        </w:rPr>
        <w:t xml:space="preserve"> datos personales del autor(es).</w:t>
      </w:r>
    </w:p>
    <w:p w14:paraId="26811547" w14:textId="0724DE45" w:rsidR="00EE15CA" w:rsidRPr="00EE15CA" w:rsidRDefault="00EE15CA" w:rsidP="00EE15CA">
      <w:pPr>
        <w:numPr>
          <w:ilvl w:val="0"/>
          <w:numId w:val="4"/>
        </w:numPr>
        <w:spacing w:after="0" w:line="240" w:lineRule="auto"/>
        <w:jc w:val="both"/>
        <w:textAlignment w:val="baseline"/>
        <w:rPr>
          <w:rFonts w:ascii="Montserrat" w:eastAsia="Times New Roman" w:hAnsi="Montserrat" w:cs="Times New Roman"/>
          <w:color w:val="000000"/>
          <w:lang w:val="es-CR"/>
        </w:rPr>
      </w:pPr>
      <w:r w:rsidRPr="00EE15CA">
        <w:rPr>
          <w:rFonts w:ascii="Montserrat" w:eastAsia="Times New Roman" w:hAnsi="Montserrat" w:cs="Times New Roman"/>
          <w:color w:val="000000"/>
          <w:lang w:val="es-CR"/>
        </w:rPr>
        <w:t>Documento de autorización de uso de propiedad intelectual (</w:t>
      </w:r>
      <w:hyperlink r:id="rId5" w:history="1">
        <w:r w:rsidRPr="00EE15CA">
          <w:rPr>
            <w:rFonts w:ascii="Montserrat" w:eastAsia="Times New Roman" w:hAnsi="Montserrat" w:cs="Times New Roman"/>
            <w:color w:val="000000"/>
            <w:u w:val="single"/>
            <w:lang w:val="es-CR"/>
          </w:rPr>
          <w:t>descargar formulario aquí</w:t>
        </w:r>
      </w:hyperlink>
      <w:r w:rsidRPr="00EE15CA">
        <w:rPr>
          <w:rFonts w:ascii="Montserrat" w:eastAsia="Times New Roman" w:hAnsi="Montserrat" w:cs="Times New Roman"/>
          <w:color w:val="000000"/>
          <w:lang w:val="es-CR"/>
        </w:rPr>
        <w:t>).</w:t>
      </w:r>
    </w:p>
    <w:p w14:paraId="3877AAA6" w14:textId="77777777" w:rsidR="00BE1976" w:rsidRDefault="00BE1976" w:rsidP="00F25AFD">
      <w:pPr>
        <w:spacing w:after="0" w:line="240" w:lineRule="auto"/>
        <w:jc w:val="both"/>
        <w:rPr>
          <w:rFonts w:ascii="Montserrat" w:eastAsia="Times New Roman" w:hAnsi="Montserrat" w:cs="Times New Roman"/>
          <w:color w:val="000000"/>
          <w:lang w:val="es-CR"/>
        </w:rPr>
      </w:pPr>
    </w:p>
    <w:p w14:paraId="5D090A12" w14:textId="03253321" w:rsidR="00212601" w:rsidRDefault="00C64A61" w:rsidP="00F25AFD">
      <w:pPr>
        <w:spacing w:after="0" w:line="240" w:lineRule="auto"/>
        <w:jc w:val="both"/>
        <w:rPr>
          <w:rFonts w:ascii="Montserrat" w:eastAsia="Times New Roman" w:hAnsi="Montserrat" w:cs="Times New Roman"/>
          <w:color w:val="000000"/>
          <w:lang w:val="es-CR"/>
        </w:rPr>
      </w:pPr>
      <w:r>
        <w:rPr>
          <w:rFonts w:ascii="Montserrat" w:eastAsia="Times New Roman" w:hAnsi="Montserrat" w:cs="Times New Roman"/>
          <w:color w:val="000000"/>
          <w:lang w:val="es-CR"/>
        </w:rPr>
        <w:t xml:space="preserve">Tras la recepción del trabajo completo, </w:t>
      </w:r>
      <w:r w:rsidR="00594919">
        <w:rPr>
          <w:rFonts w:ascii="Montserrat" w:eastAsia="Times New Roman" w:hAnsi="Montserrat" w:cs="Times New Roman"/>
          <w:color w:val="000000"/>
          <w:lang w:val="es-CR"/>
        </w:rPr>
        <w:t>un</w:t>
      </w:r>
      <w:r w:rsidR="00F25AFD">
        <w:rPr>
          <w:rFonts w:ascii="Montserrat" w:eastAsia="Times New Roman" w:hAnsi="Montserrat" w:cs="Times New Roman"/>
          <w:color w:val="000000"/>
          <w:lang w:val="es-CR"/>
        </w:rPr>
        <w:t xml:space="preserve"> Editor revisa</w:t>
      </w:r>
      <w:r w:rsidR="00594919">
        <w:rPr>
          <w:rFonts w:ascii="Montserrat" w:eastAsia="Times New Roman" w:hAnsi="Montserrat" w:cs="Times New Roman"/>
          <w:color w:val="000000"/>
          <w:lang w:val="es-CR"/>
        </w:rPr>
        <w:t>rá</w:t>
      </w:r>
      <w:r w:rsidR="00F25AFD">
        <w:rPr>
          <w:rFonts w:ascii="Montserrat" w:eastAsia="Times New Roman" w:hAnsi="Montserrat" w:cs="Times New Roman"/>
          <w:color w:val="000000"/>
          <w:lang w:val="es-CR"/>
        </w:rPr>
        <w:t xml:space="preserve"> si é</w:t>
      </w:r>
      <w:r w:rsidR="00210191" w:rsidRPr="00210191">
        <w:rPr>
          <w:rFonts w:ascii="Montserrat" w:eastAsia="Times New Roman" w:hAnsi="Montserrat" w:cs="Times New Roman"/>
          <w:color w:val="000000"/>
          <w:lang w:val="es-CR"/>
        </w:rPr>
        <w:t xml:space="preserve">ste cumple con los </w:t>
      </w:r>
      <w:r>
        <w:rPr>
          <w:rFonts w:ascii="Montserrat" w:eastAsia="Times New Roman" w:hAnsi="Montserrat" w:cs="Times New Roman"/>
          <w:color w:val="000000"/>
          <w:lang w:val="es-CR"/>
        </w:rPr>
        <w:t xml:space="preserve">requisitos </w:t>
      </w:r>
      <w:r w:rsidR="00840AD5">
        <w:rPr>
          <w:rFonts w:ascii="Montserrat" w:eastAsia="Times New Roman" w:hAnsi="Montserrat" w:cs="Times New Roman"/>
          <w:color w:val="000000"/>
          <w:lang w:val="es-CR"/>
        </w:rPr>
        <w:t xml:space="preserve">básicos </w:t>
      </w:r>
      <w:r w:rsidR="00594919">
        <w:rPr>
          <w:rFonts w:ascii="Montserrat" w:eastAsia="Times New Roman" w:hAnsi="Montserrat" w:cs="Times New Roman"/>
          <w:color w:val="000000"/>
          <w:lang w:val="es-CR"/>
        </w:rPr>
        <w:t>de la convocatoria</w:t>
      </w:r>
      <w:r w:rsidR="00840AD5">
        <w:rPr>
          <w:rFonts w:ascii="Montserrat" w:eastAsia="Times New Roman" w:hAnsi="Montserrat" w:cs="Times New Roman"/>
          <w:color w:val="000000"/>
          <w:lang w:val="es-CR"/>
        </w:rPr>
        <w:t xml:space="preserve"> </w:t>
      </w:r>
      <w:r w:rsidR="00840AD5" w:rsidRPr="00210191">
        <w:rPr>
          <w:rFonts w:ascii="Montserrat" w:eastAsia="Times New Roman" w:hAnsi="Montserrat" w:cs="Times New Roman"/>
          <w:color w:val="000000"/>
          <w:lang w:val="es-CR"/>
        </w:rPr>
        <w:t>(</w:t>
      </w:r>
      <w:r w:rsidR="00840AD5">
        <w:rPr>
          <w:rFonts w:ascii="Montserrat" w:eastAsia="Times New Roman" w:hAnsi="Montserrat" w:cs="Times New Roman"/>
          <w:color w:val="000000"/>
          <w:lang w:val="es-CR"/>
        </w:rPr>
        <w:t>formato, extensión, fecha de envío, etc.</w:t>
      </w:r>
      <w:r w:rsidR="00840AD5" w:rsidRPr="00210191">
        <w:rPr>
          <w:rFonts w:ascii="Montserrat" w:eastAsia="Times New Roman" w:hAnsi="Montserrat" w:cs="Times New Roman"/>
          <w:color w:val="000000"/>
          <w:lang w:val="es-CR"/>
        </w:rPr>
        <w:t>)</w:t>
      </w:r>
      <w:r w:rsidR="00594919">
        <w:rPr>
          <w:rFonts w:ascii="Montserrat" w:eastAsia="Times New Roman" w:hAnsi="Montserrat" w:cs="Times New Roman"/>
          <w:color w:val="000000"/>
          <w:lang w:val="es-CR"/>
        </w:rPr>
        <w:t xml:space="preserve">. </w:t>
      </w:r>
      <w:r w:rsidR="00F25AFD">
        <w:rPr>
          <w:rFonts w:ascii="Montserrat" w:eastAsia="Times New Roman" w:hAnsi="Montserrat" w:cs="Times New Roman"/>
          <w:color w:val="000000"/>
          <w:lang w:val="es-CR"/>
        </w:rPr>
        <w:t xml:space="preserve">Todos los trabajos se contrastarán </w:t>
      </w:r>
      <w:r w:rsidR="006208DE">
        <w:rPr>
          <w:rFonts w:ascii="Montserrat" w:eastAsia="Times New Roman" w:hAnsi="Montserrat" w:cs="Times New Roman"/>
          <w:color w:val="000000"/>
          <w:lang w:val="es-CR"/>
        </w:rPr>
        <w:t xml:space="preserve">estrictamente </w:t>
      </w:r>
      <w:r w:rsidR="00C368CD">
        <w:rPr>
          <w:rFonts w:ascii="Montserrat" w:eastAsia="Times New Roman" w:hAnsi="Montserrat" w:cs="Times New Roman"/>
          <w:color w:val="000000"/>
          <w:lang w:val="es-CR"/>
        </w:rPr>
        <w:t>con las condiciones</w:t>
      </w:r>
      <w:r w:rsidR="006208DE">
        <w:rPr>
          <w:rFonts w:ascii="Montserrat" w:eastAsia="Times New Roman" w:hAnsi="Montserrat" w:cs="Times New Roman"/>
          <w:color w:val="000000"/>
          <w:lang w:val="es-CR"/>
        </w:rPr>
        <w:t xml:space="preserve"> que compete</w:t>
      </w:r>
      <w:r w:rsidR="00C368CD">
        <w:rPr>
          <w:rFonts w:ascii="Montserrat" w:eastAsia="Times New Roman" w:hAnsi="Montserrat" w:cs="Times New Roman"/>
          <w:color w:val="000000"/>
          <w:lang w:val="es-CR"/>
        </w:rPr>
        <w:t>n</w:t>
      </w:r>
      <w:r w:rsidR="006208DE">
        <w:rPr>
          <w:rFonts w:ascii="Montserrat" w:eastAsia="Times New Roman" w:hAnsi="Montserrat" w:cs="Times New Roman"/>
          <w:color w:val="000000"/>
          <w:lang w:val="es-CR"/>
        </w:rPr>
        <w:t xml:space="preserve"> a la convocatoria</w:t>
      </w:r>
      <w:r w:rsidR="00212601">
        <w:rPr>
          <w:rFonts w:ascii="Montserrat" w:eastAsia="Times New Roman" w:hAnsi="Montserrat" w:cs="Times New Roman"/>
          <w:color w:val="000000"/>
          <w:lang w:val="es-CR"/>
        </w:rPr>
        <w:t xml:space="preserve"> y</w:t>
      </w:r>
      <w:r w:rsidR="00594919">
        <w:rPr>
          <w:rFonts w:ascii="Montserrat" w:eastAsia="Times New Roman" w:hAnsi="Montserrat" w:cs="Times New Roman"/>
          <w:color w:val="000000"/>
          <w:lang w:val="es-CR"/>
        </w:rPr>
        <w:t>,</w:t>
      </w:r>
      <w:r w:rsidR="00212601">
        <w:rPr>
          <w:rFonts w:ascii="Montserrat" w:eastAsia="Times New Roman" w:hAnsi="Montserrat" w:cs="Times New Roman"/>
          <w:color w:val="000000"/>
          <w:lang w:val="es-CR"/>
        </w:rPr>
        <w:t xml:space="preserve"> de cumplir con las indicaciones </w:t>
      </w:r>
      <w:r w:rsidR="00594919">
        <w:rPr>
          <w:rFonts w:ascii="Montserrat" w:eastAsia="Times New Roman" w:hAnsi="Montserrat" w:cs="Times New Roman"/>
          <w:color w:val="000000"/>
          <w:lang w:val="es-CR"/>
        </w:rPr>
        <w:t>mínimas,</w:t>
      </w:r>
      <w:r w:rsidR="00212601">
        <w:rPr>
          <w:rFonts w:ascii="Montserrat" w:eastAsia="Times New Roman" w:hAnsi="Montserrat" w:cs="Times New Roman"/>
          <w:color w:val="000000"/>
          <w:lang w:val="es-CR"/>
        </w:rPr>
        <w:t xml:space="preserve"> </w:t>
      </w:r>
      <w:r w:rsidR="00594919">
        <w:rPr>
          <w:rFonts w:ascii="Montserrat" w:eastAsia="Times New Roman" w:hAnsi="Montserrat" w:cs="Times New Roman"/>
          <w:color w:val="000000"/>
          <w:lang w:val="es-CR"/>
        </w:rPr>
        <w:t>se</w:t>
      </w:r>
      <w:r w:rsidR="006208DE">
        <w:rPr>
          <w:rFonts w:ascii="Montserrat" w:eastAsia="Times New Roman" w:hAnsi="Montserrat" w:cs="Times New Roman"/>
          <w:color w:val="000000"/>
          <w:lang w:val="es-CR"/>
        </w:rPr>
        <w:t xml:space="preserve"> notificar</w:t>
      </w:r>
      <w:r w:rsidR="00594919">
        <w:rPr>
          <w:rFonts w:ascii="Montserrat" w:eastAsia="Times New Roman" w:hAnsi="Montserrat" w:cs="Times New Roman"/>
          <w:color w:val="000000"/>
          <w:lang w:val="es-CR"/>
        </w:rPr>
        <w:t xml:space="preserve">á </w:t>
      </w:r>
      <w:r w:rsidR="00840AD5">
        <w:rPr>
          <w:rFonts w:ascii="Montserrat" w:eastAsia="Times New Roman" w:hAnsi="Montserrat" w:cs="Times New Roman"/>
          <w:color w:val="000000"/>
          <w:lang w:val="es-CR"/>
        </w:rPr>
        <w:t xml:space="preserve">recepción satisfactoria </w:t>
      </w:r>
      <w:r w:rsidR="00594919">
        <w:rPr>
          <w:rFonts w:ascii="Montserrat" w:eastAsia="Times New Roman" w:hAnsi="Montserrat" w:cs="Times New Roman"/>
          <w:color w:val="000000"/>
          <w:lang w:val="es-CR"/>
        </w:rPr>
        <w:t>a cada</w:t>
      </w:r>
      <w:r w:rsidR="00840AD5">
        <w:rPr>
          <w:rFonts w:ascii="Montserrat" w:eastAsia="Times New Roman" w:hAnsi="Montserrat" w:cs="Times New Roman"/>
          <w:color w:val="000000"/>
          <w:lang w:val="es-CR"/>
        </w:rPr>
        <w:t xml:space="preserve"> autor</w:t>
      </w:r>
      <w:r w:rsidR="00212601">
        <w:rPr>
          <w:rFonts w:ascii="Montserrat" w:eastAsia="Times New Roman" w:hAnsi="Montserrat" w:cs="Times New Roman"/>
          <w:color w:val="000000"/>
          <w:lang w:val="es-CR"/>
        </w:rPr>
        <w:t>.</w:t>
      </w:r>
    </w:p>
    <w:p w14:paraId="6D51AD6A" w14:textId="77777777" w:rsidR="00212601" w:rsidRDefault="00212601" w:rsidP="00F25AFD">
      <w:pPr>
        <w:spacing w:after="0" w:line="240" w:lineRule="auto"/>
        <w:jc w:val="both"/>
        <w:rPr>
          <w:rFonts w:ascii="Montserrat" w:eastAsia="Times New Roman" w:hAnsi="Montserrat" w:cs="Times New Roman"/>
          <w:color w:val="000000"/>
          <w:lang w:val="es-CR"/>
        </w:rPr>
      </w:pPr>
    </w:p>
    <w:p w14:paraId="571CCC3D" w14:textId="1E7189F0" w:rsidR="00840AD5" w:rsidRDefault="00840AD5" w:rsidP="00210191">
      <w:pPr>
        <w:spacing w:after="0" w:line="240" w:lineRule="auto"/>
        <w:jc w:val="both"/>
        <w:rPr>
          <w:rFonts w:ascii="Montserrat" w:eastAsia="Times New Roman" w:hAnsi="Montserrat" w:cs="Times New Roman"/>
          <w:color w:val="000000"/>
          <w:lang w:val="es-CR"/>
        </w:rPr>
      </w:pPr>
      <w:r>
        <w:rPr>
          <w:rFonts w:ascii="Montserrat" w:eastAsia="Times New Roman" w:hAnsi="Montserrat" w:cs="Times New Roman"/>
          <w:color w:val="000000"/>
          <w:lang w:val="es-CR"/>
        </w:rPr>
        <w:t>La</w:t>
      </w:r>
      <w:r w:rsidR="00594919">
        <w:rPr>
          <w:rFonts w:ascii="Montserrat" w:eastAsia="Times New Roman" w:hAnsi="Montserrat" w:cs="Times New Roman"/>
          <w:color w:val="000000"/>
          <w:lang w:val="es-CR"/>
        </w:rPr>
        <w:t xml:space="preserve"> </w:t>
      </w:r>
      <w:r>
        <w:rPr>
          <w:rFonts w:ascii="Montserrat" w:eastAsia="Times New Roman" w:hAnsi="Montserrat" w:cs="Times New Roman"/>
          <w:color w:val="000000"/>
          <w:lang w:val="es-CR"/>
        </w:rPr>
        <w:t>selección de trab</w:t>
      </w:r>
      <w:r w:rsidR="00D27B4E">
        <w:rPr>
          <w:rFonts w:ascii="Montserrat" w:eastAsia="Times New Roman" w:hAnsi="Montserrat" w:cs="Times New Roman"/>
          <w:color w:val="000000"/>
          <w:lang w:val="es-CR"/>
        </w:rPr>
        <w:t>a</w:t>
      </w:r>
      <w:r>
        <w:rPr>
          <w:rFonts w:ascii="Montserrat" w:eastAsia="Times New Roman" w:hAnsi="Montserrat" w:cs="Times New Roman"/>
          <w:color w:val="000000"/>
          <w:lang w:val="es-CR"/>
        </w:rPr>
        <w:t>jos será confiada los R</w:t>
      </w:r>
      <w:r w:rsidR="00D27B4E">
        <w:rPr>
          <w:rFonts w:ascii="Montserrat" w:eastAsia="Times New Roman" w:hAnsi="Montserrat" w:cs="Times New Roman"/>
          <w:color w:val="000000"/>
          <w:lang w:val="es-CR"/>
        </w:rPr>
        <w:t>evisores</w:t>
      </w:r>
      <w:r w:rsidR="00911BB2">
        <w:rPr>
          <w:rFonts w:ascii="Montserrat" w:eastAsia="Times New Roman" w:hAnsi="Montserrat" w:cs="Times New Roman"/>
          <w:color w:val="000000"/>
          <w:lang w:val="es-CR"/>
        </w:rPr>
        <w:t xml:space="preserve"> </w:t>
      </w:r>
      <w:r w:rsidR="00594919">
        <w:rPr>
          <w:rFonts w:ascii="Montserrat" w:eastAsia="Times New Roman" w:hAnsi="Montserrat" w:cs="Times New Roman"/>
          <w:color w:val="000000"/>
          <w:lang w:val="es-CR"/>
        </w:rPr>
        <w:t>(el jurado ciego y los editores)</w:t>
      </w:r>
      <w:r>
        <w:rPr>
          <w:rFonts w:ascii="Montserrat" w:eastAsia="Times New Roman" w:hAnsi="Montserrat" w:cs="Times New Roman"/>
          <w:color w:val="000000"/>
          <w:lang w:val="es-CR"/>
        </w:rPr>
        <w:t xml:space="preserve"> mediante un proceso de valoración individual de cada aplicación y de su posible lugar en una colección.</w:t>
      </w:r>
    </w:p>
    <w:p w14:paraId="73166664" w14:textId="77777777" w:rsidR="00840AD5" w:rsidRDefault="00840AD5" w:rsidP="00210191">
      <w:pPr>
        <w:spacing w:after="0" w:line="240" w:lineRule="auto"/>
        <w:jc w:val="both"/>
        <w:rPr>
          <w:rFonts w:ascii="Montserrat" w:eastAsia="Times New Roman" w:hAnsi="Montserrat" w:cs="Times New Roman"/>
          <w:color w:val="000000"/>
          <w:lang w:val="es-CR"/>
        </w:rPr>
      </w:pPr>
    </w:p>
    <w:p w14:paraId="47C18303" w14:textId="6C74887E" w:rsidR="00A21393" w:rsidRDefault="00840AD5" w:rsidP="00210191">
      <w:pPr>
        <w:spacing w:after="0" w:line="240" w:lineRule="auto"/>
        <w:jc w:val="both"/>
        <w:rPr>
          <w:rFonts w:ascii="Montserrat" w:eastAsia="Times New Roman" w:hAnsi="Montserrat" w:cs="Times New Roman"/>
          <w:color w:val="000000"/>
          <w:lang w:val="es-CR"/>
        </w:rPr>
      </w:pPr>
      <w:r>
        <w:rPr>
          <w:rFonts w:ascii="Montserrat" w:eastAsia="Times New Roman" w:hAnsi="Montserrat" w:cs="Times New Roman"/>
          <w:color w:val="000000"/>
          <w:lang w:val="es-CR"/>
        </w:rPr>
        <w:t>Es posible que el Editor emita</w:t>
      </w:r>
      <w:r w:rsidR="00C06C14">
        <w:rPr>
          <w:rFonts w:ascii="Montserrat" w:eastAsia="Times New Roman" w:hAnsi="Montserrat" w:cs="Times New Roman"/>
          <w:color w:val="000000"/>
          <w:lang w:val="es-CR"/>
        </w:rPr>
        <w:t xml:space="preserve"> una serie de observaciones que deberán ser tomadas en cuenta por el autor, el cual tendrá un plazo razonable para realizar los ajustes solicitados. Durante este periodo de edición, el Editor tendrá completa disposición para atender cualquier consulta; se invita a los autores a sacar el mayor provecho de ello. </w:t>
      </w:r>
      <w:r w:rsidR="00C06C14" w:rsidRPr="00B41BEB">
        <w:rPr>
          <w:rFonts w:ascii="Montserrat" w:eastAsia="Times New Roman" w:hAnsi="Montserrat" w:cs="Times New Roman"/>
          <w:color w:val="000000"/>
          <w:lang w:val="es-CR"/>
        </w:rPr>
        <w:t>Operaciones se reserva el derecho de hacer correcciones de estilo en los casos que sea requerido y no cargará a ningún autor, bajo ninguna circunstancia y en ninguna forma, costo alguno por los procesos editoriales.</w:t>
      </w:r>
    </w:p>
    <w:p w14:paraId="1771543E" w14:textId="77777777" w:rsidR="00911BB2" w:rsidRDefault="00911BB2" w:rsidP="00210191">
      <w:pPr>
        <w:spacing w:after="0" w:line="240" w:lineRule="auto"/>
        <w:jc w:val="both"/>
        <w:rPr>
          <w:rFonts w:ascii="Montserrat" w:eastAsia="Times New Roman" w:hAnsi="Montserrat" w:cs="Times New Roman"/>
          <w:color w:val="000000"/>
          <w:lang w:val="es-CR"/>
        </w:rPr>
      </w:pPr>
    </w:p>
    <w:p w14:paraId="2BC35A58" w14:textId="36E77647" w:rsidR="00911BB2" w:rsidRDefault="00911BB2" w:rsidP="00210191">
      <w:pPr>
        <w:spacing w:after="0" w:line="240" w:lineRule="auto"/>
        <w:jc w:val="both"/>
        <w:rPr>
          <w:rFonts w:ascii="Montserrat" w:eastAsia="Times New Roman" w:hAnsi="Montserrat" w:cs="Times New Roman"/>
          <w:color w:val="000000"/>
          <w:lang w:val="es-CR"/>
        </w:rPr>
      </w:pPr>
      <w:r>
        <w:rPr>
          <w:rFonts w:ascii="Montserrat" w:eastAsia="Times New Roman" w:hAnsi="Montserrat" w:cs="Times New Roman"/>
          <w:color w:val="000000"/>
          <w:lang w:val="es-CR"/>
        </w:rPr>
        <w:t>La decisión final de publicar será colegiada por el jurado ciego y los editores. Esta decisión será comunicada a cada autor mediante un correo el</w:t>
      </w:r>
      <w:r w:rsidR="00840AD5">
        <w:rPr>
          <w:rFonts w:ascii="Montserrat" w:eastAsia="Times New Roman" w:hAnsi="Montserrat" w:cs="Times New Roman"/>
          <w:color w:val="000000"/>
          <w:lang w:val="es-CR"/>
        </w:rPr>
        <w:t>ectrónico emitido por el Editor, y en el que se incluirán valoraciones que hayan conducido a la decisión definitiva.</w:t>
      </w:r>
    </w:p>
    <w:p w14:paraId="029322C4" w14:textId="159FECC5" w:rsidR="00594919" w:rsidRPr="0066248B" w:rsidRDefault="00911BB2" w:rsidP="0066248B">
      <w:pPr>
        <w:pStyle w:val="font8"/>
        <w:jc w:val="both"/>
        <w:rPr>
          <w:rFonts w:ascii="Montserrat" w:hAnsi="Montserrat"/>
          <w:sz w:val="22"/>
          <w:szCs w:val="22"/>
          <w:lang w:val="es-CR"/>
        </w:rPr>
      </w:pPr>
      <w:r w:rsidRPr="00B41BEB">
        <w:rPr>
          <w:rFonts w:ascii="Montserrat" w:hAnsi="Montserrat"/>
          <w:sz w:val="22"/>
          <w:szCs w:val="22"/>
          <w:lang w:val="es-CR"/>
        </w:rPr>
        <w:t>Una vez se haya aceptado el texto para publicación, el autor autorizará a</w:t>
      </w:r>
      <w:r>
        <w:rPr>
          <w:rFonts w:ascii="Montserrat" w:hAnsi="Montserrat"/>
          <w:sz w:val="22"/>
          <w:szCs w:val="22"/>
          <w:lang w:val="es-CR"/>
        </w:rPr>
        <w:t>l CCE y a</w:t>
      </w:r>
      <w:r w:rsidRPr="00B41BEB">
        <w:rPr>
          <w:rFonts w:ascii="Montserrat" w:hAnsi="Montserrat"/>
          <w:sz w:val="22"/>
          <w:szCs w:val="22"/>
          <w:lang w:val="es-CR"/>
        </w:rPr>
        <w:t xml:space="preserve"> Operaciones el manejo de los derechos patrimoniales de autor (publicación, reproducción, comunicación pública, transformación y distribución) mediante la firma del </w:t>
      </w:r>
      <w:r w:rsidRPr="00212601">
        <w:rPr>
          <w:rFonts w:ascii="Montserrat" w:hAnsi="Montserrat"/>
          <w:i/>
          <w:sz w:val="22"/>
          <w:szCs w:val="22"/>
          <w:lang w:val="es-CR"/>
        </w:rPr>
        <w:t>Documento de autorización</w:t>
      </w:r>
      <w:r w:rsidRPr="00B41BEB">
        <w:rPr>
          <w:rFonts w:ascii="Montserrat" w:hAnsi="Montserrat"/>
          <w:sz w:val="22"/>
          <w:szCs w:val="22"/>
          <w:lang w:val="es-CR"/>
        </w:rPr>
        <w:t xml:space="preserve"> </w:t>
      </w:r>
      <w:r w:rsidRPr="00212601">
        <w:rPr>
          <w:rFonts w:ascii="Montserrat" w:hAnsi="Montserrat"/>
          <w:i/>
          <w:sz w:val="22"/>
          <w:szCs w:val="22"/>
          <w:lang w:val="es-CR"/>
        </w:rPr>
        <w:t>de uso de propiedad intelectual</w:t>
      </w:r>
      <w:r w:rsidRPr="00B41BEB">
        <w:rPr>
          <w:rFonts w:ascii="Montserrat" w:hAnsi="Montserrat"/>
          <w:sz w:val="22"/>
          <w:szCs w:val="22"/>
          <w:lang w:val="es-CR"/>
        </w:rPr>
        <w:t xml:space="preserve">. </w:t>
      </w:r>
      <w:r w:rsidR="00BB2D57">
        <w:rPr>
          <w:rFonts w:ascii="Montserrat" w:hAnsi="Montserrat"/>
          <w:sz w:val="22"/>
          <w:szCs w:val="22"/>
          <w:lang w:val="es-CR"/>
        </w:rPr>
        <w:t>Todos los trabajos serán publicados gratuitamente con una declaración de uso libre no comercial que incumbirá</w:t>
      </w:r>
      <w:r w:rsidRPr="00B41BEB">
        <w:rPr>
          <w:rFonts w:ascii="Montserrat" w:hAnsi="Montserrat"/>
          <w:sz w:val="22"/>
          <w:szCs w:val="22"/>
          <w:lang w:val="es-CR"/>
        </w:rPr>
        <w:t xml:space="preserve"> tanto </w:t>
      </w:r>
      <w:r w:rsidR="00BB2D57">
        <w:rPr>
          <w:rFonts w:ascii="Montserrat" w:hAnsi="Montserrat"/>
          <w:sz w:val="22"/>
          <w:szCs w:val="22"/>
          <w:lang w:val="es-CR"/>
        </w:rPr>
        <w:t xml:space="preserve">a las </w:t>
      </w:r>
      <w:r w:rsidRPr="00B41BEB">
        <w:rPr>
          <w:rFonts w:ascii="Montserrat" w:hAnsi="Montserrat"/>
          <w:sz w:val="22"/>
          <w:szCs w:val="22"/>
          <w:lang w:val="es-CR"/>
        </w:rPr>
        <w:t>versiones impresas como versiones digitales.</w:t>
      </w:r>
    </w:p>
    <w:p w14:paraId="1EE8573E" w14:textId="381EDBFB" w:rsidR="00594919" w:rsidRPr="00D27B4E" w:rsidRDefault="00594919" w:rsidP="00F00454">
      <w:pPr>
        <w:spacing w:after="0" w:line="240" w:lineRule="auto"/>
        <w:jc w:val="center"/>
        <w:rPr>
          <w:rFonts w:ascii="Montserrat" w:eastAsia="Times New Roman" w:hAnsi="Montserrat" w:cs="Times New Roman"/>
          <w:b/>
          <w:color w:val="000000"/>
          <w:lang w:val="es-CR"/>
        </w:rPr>
      </w:pPr>
      <w:r w:rsidRPr="00D27B4E">
        <w:rPr>
          <w:rFonts w:ascii="Montserrat" w:eastAsia="Times New Roman" w:hAnsi="Montserrat" w:cs="Times New Roman"/>
          <w:b/>
          <w:color w:val="000000"/>
          <w:lang w:val="es-CR"/>
        </w:rPr>
        <w:t>El jurado.</w:t>
      </w:r>
    </w:p>
    <w:p w14:paraId="7C1CD69E" w14:textId="77777777" w:rsidR="00D27B4E" w:rsidRDefault="00D27B4E" w:rsidP="00210191">
      <w:pPr>
        <w:spacing w:after="0" w:line="240" w:lineRule="auto"/>
        <w:jc w:val="both"/>
        <w:rPr>
          <w:rFonts w:ascii="Montserrat" w:eastAsia="Times New Roman" w:hAnsi="Montserrat" w:cs="Times New Roman"/>
          <w:color w:val="000000"/>
          <w:lang w:val="es-CR"/>
        </w:rPr>
      </w:pPr>
    </w:p>
    <w:p w14:paraId="07B9EE5E" w14:textId="1FFDDA5D" w:rsidR="00B41BEB" w:rsidRDefault="00594919" w:rsidP="00911BB2">
      <w:pPr>
        <w:spacing w:after="0" w:line="240" w:lineRule="auto"/>
        <w:jc w:val="both"/>
        <w:rPr>
          <w:rFonts w:ascii="Montserrat" w:eastAsia="Times New Roman" w:hAnsi="Montserrat" w:cs="Times New Roman"/>
          <w:color w:val="000000"/>
          <w:lang w:val="es-CR"/>
        </w:rPr>
      </w:pPr>
      <w:r>
        <w:rPr>
          <w:rFonts w:ascii="Montserrat" w:eastAsia="Times New Roman" w:hAnsi="Montserrat" w:cs="Times New Roman"/>
          <w:color w:val="000000"/>
          <w:lang w:val="es-CR"/>
        </w:rPr>
        <w:t xml:space="preserve">El jurado </w:t>
      </w:r>
      <w:r w:rsidR="00D27B4E">
        <w:rPr>
          <w:rFonts w:ascii="Montserrat" w:eastAsia="Times New Roman" w:hAnsi="Montserrat" w:cs="Times New Roman"/>
          <w:color w:val="000000"/>
          <w:lang w:val="es-CR"/>
        </w:rPr>
        <w:t xml:space="preserve">ciego </w:t>
      </w:r>
      <w:r>
        <w:rPr>
          <w:rFonts w:ascii="Montserrat" w:eastAsia="Times New Roman" w:hAnsi="Montserrat" w:cs="Times New Roman"/>
          <w:color w:val="000000"/>
          <w:lang w:val="es-CR"/>
        </w:rPr>
        <w:t>estará constituido por un grupo de curadores</w:t>
      </w:r>
      <w:r w:rsidR="00D27B4E">
        <w:rPr>
          <w:rFonts w:ascii="Montserrat" w:eastAsia="Times New Roman" w:hAnsi="Montserrat" w:cs="Times New Roman"/>
          <w:color w:val="000000"/>
          <w:lang w:val="es-CR"/>
        </w:rPr>
        <w:t xml:space="preserve"> y/o gestores</w:t>
      </w:r>
      <w:r>
        <w:rPr>
          <w:rFonts w:ascii="Montserrat" w:eastAsia="Times New Roman" w:hAnsi="Montserrat" w:cs="Times New Roman"/>
          <w:color w:val="000000"/>
          <w:lang w:val="es-CR"/>
        </w:rPr>
        <w:t xml:space="preserve"> de la región</w:t>
      </w:r>
      <w:r w:rsidR="00C60770">
        <w:rPr>
          <w:rFonts w:ascii="Montserrat" w:eastAsia="Times New Roman" w:hAnsi="Montserrat" w:cs="Times New Roman"/>
          <w:color w:val="000000"/>
          <w:lang w:val="es-CR"/>
        </w:rPr>
        <w:t>. El nombre de los miembros del jurado</w:t>
      </w:r>
      <w:r>
        <w:rPr>
          <w:rFonts w:ascii="Montserrat" w:eastAsia="Times New Roman" w:hAnsi="Montserrat" w:cs="Times New Roman"/>
          <w:color w:val="000000"/>
          <w:lang w:val="es-CR"/>
        </w:rPr>
        <w:t xml:space="preserve"> será anu</w:t>
      </w:r>
      <w:r w:rsidR="00D27B4E">
        <w:rPr>
          <w:rFonts w:ascii="Montserrat" w:eastAsia="Times New Roman" w:hAnsi="Montserrat" w:cs="Times New Roman"/>
          <w:color w:val="000000"/>
          <w:lang w:val="es-CR"/>
        </w:rPr>
        <w:t xml:space="preserve">nciado </w:t>
      </w:r>
      <w:r w:rsidR="00132D97">
        <w:rPr>
          <w:rFonts w:ascii="Montserrat" w:eastAsia="Times New Roman" w:hAnsi="Montserrat" w:cs="Times New Roman"/>
          <w:color w:val="000000"/>
          <w:lang w:val="es-CR"/>
        </w:rPr>
        <w:t>tras el cierre de las recepciones</w:t>
      </w:r>
      <w:r w:rsidR="00D27B4E">
        <w:rPr>
          <w:rFonts w:ascii="Montserrat" w:eastAsia="Times New Roman" w:hAnsi="Montserrat" w:cs="Times New Roman"/>
          <w:color w:val="000000"/>
          <w:lang w:val="es-CR"/>
        </w:rPr>
        <w:t>.</w:t>
      </w:r>
      <w:r w:rsidR="00132D97">
        <w:rPr>
          <w:rFonts w:ascii="Montserrat" w:eastAsia="Times New Roman" w:hAnsi="Montserrat" w:cs="Times New Roman"/>
          <w:color w:val="000000"/>
          <w:lang w:val="es-CR"/>
        </w:rPr>
        <w:t xml:space="preserve"> Adicionalmente,</w:t>
      </w:r>
      <w:r w:rsidR="00D27B4E">
        <w:rPr>
          <w:rFonts w:ascii="Montserrat" w:eastAsia="Times New Roman" w:hAnsi="Montserrat" w:cs="Times New Roman"/>
          <w:color w:val="000000"/>
          <w:lang w:val="es-CR"/>
        </w:rPr>
        <w:t xml:space="preserve"> se reservará al menos un espacio para curadores y/o gestores que deseen incorporarse al jurado y comprometerse con las responsabilidades tácitas de este papel. </w:t>
      </w:r>
      <w:r w:rsidR="00D27B4E" w:rsidRPr="00132D97">
        <w:rPr>
          <w:rFonts w:ascii="Montserrat" w:eastAsia="Times New Roman" w:hAnsi="Montserrat" w:cs="Times New Roman"/>
          <w:color w:val="000000"/>
          <w:u w:val="single"/>
          <w:lang w:val="es-CR"/>
        </w:rPr>
        <w:t>Detalles para postulación de jurados</w:t>
      </w:r>
      <w:r w:rsidR="00132D97" w:rsidRPr="00132D97">
        <w:rPr>
          <w:rFonts w:ascii="Montserrat" w:eastAsia="Times New Roman" w:hAnsi="Montserrat" w:cs="Times New Roman"/>
          <w:color w:val="000000"/>
          <w:u w:val="single"/>
          <w:lang w:val="es-CR"/>
        </w:rPr>
        <w:t xml:space="preserve"> aquí</w:t>
      </w:r>
      <w:r w:rsidR="00D27B4E">
        <w:rPr>
          <w:rFonts w:ascii="Montserrat" w:eastAsia="Times New Roman" w:hAnsi="Montserrat" w:cs="Times New Roman"/>
          <w:color w:val="000000"/>
          <w:lang w:val="es-CR"/>
        </w:rPr>
        <w:t>.</w:t>
      </w:r>
    </w:p>
    <w:p w14:paraId="3E0E24A7" w14:textId="77777777" w:rsidR="00C369C6" w:rsidRDefault="00C369C6" w:rsidP="00911BB2">
      <w:pPr>
        <w:spacing w:after="0" w:line="240" w:lineRule="auto"/>
        <w:jc w:val="both"/>
        <w:rPr>
          <w:rFonts w:ascii="Montserrat" w:eastAsia="Times New Roman" w:hAnsi="Montserrat" w:cs="Times New Roman"/>
          <w:color w:val="000000"/>
          <w:lang w:val="es-CR"/>
        </w:rPr>
      </w:pPr>
    </w:p>
    <w:p w14:paraId="1D666A2D" w14:textId="77777777" w:rsidR="00C369C6" w:rsidRDefault="00C369C6" w:rsidP="00F00454">
      <w:pPr>
        <w:spacing w:after="0" w:line="240" w:lineRule="auto"/>
        <w:jc w:val="center"/>
        <w:rPr>
          <w:rFonts w:ascii="Montserrat" w:eastAsia="Times New Roman" w:hAnsi="Montserrat" w:cs="Times New Roman"/>
          <w:b/>
          <w:bCs/>
          <w:color w:val="000000"/>
          <w:lang w:val="es-CR"/>
        </w:rPr>
      </w:pPr>
      <w:r>
        <w:rPr>
          <w:rFonts w:ascii="Montserrat" w:eastAsia="Times New Roman" w:hAnsi="Montserrat" w:cs="Times New Roman"/>
          <w:b/>
          <w:bCs/>
          <w:color w:val="000000"/>
          <w:lang w:val="es-CR"/>
        </w:rPr>
        <w:t>Formatos de publicación.</w:t>
      </w:r>
    </w:p>
    <w:p w14:paraId="7D040341" w14:textId="77777777" w:rsidR="00C369C6" w:rsidRDefault="00C369C6" w:rsidP="00C369C6">
      <w:pPr>
        <w:spacing w:after="0" w:line="240" w:lineRule="auto"/>
        <w:jc w:val="both"/>
        <w:rPr>
          <w:rFonts w:ascii="Montserrat" w:eastAsia="Times New Roman" w:hAnsi="Montserrat" w:cs="Times New Roman"/>
          <w:color w:val="000000"/>
          <w:lang w:val="es-CR"/>
        </w:rPr>
      </w:pPr>
    </w:p>
    <w:p w14:paraId="600F607D" w14:textId="7A0D299F" w:rsidR="00C369C6" w:rsidRDefault="00C369C6" w:rsidP="00C369C6">
      <w:pPr>
        <w:spacing w:after="0" w:line="240" w:lineRule="auto"/>
        <w:jc w:val="both"/>
        <w:rPr>
          <w:rFonts w:ascii="Montserrat" w:eastAsia="Times New Roman" w:hAnsi="Montserrat" w:cs="Times New Roman"/>
          <w:color w:val="000000"/>
          <w:lang w:val="es-CR"/>
        </w:rPr>
      </w:pPr>
      <w:r>
        <w:rPr>
          <w:rFonts w:ascii="Montserrat" w:eastAsia="Times New Roman" w:hAnsi="Montserrat" w:cs="Times New Roman"/>
          <w:color w:val="000000"/>
          <w:lang w:val="es-CR"/>
        </w:rPr>
        <w:t xml:space="preserve">La selección de trabajos será incluida en la serie de publicaciones </w:t>
      </w:r>
      <w:r w:rsidRPr="001F66A4">
        <w:rPr>
          <w:rFonts w:ascii="Montserrat" w:eastAsia="Times New Roman" w:hAnsi="Montserrat" w:cs="Times New Roman"/>
          <w:i/>
          <w:color w:val="000000"/>
          <w:lang w:val="es-CR"/>
        </w:rPr>
        <w:t>El Detalle</w:t>
      </w:r>
      <w:r>
        <w:rPr>
          <w:rFonts w:ascii="Montserrat" w:eastAsia="Times New Roman" w:hAnsi="Montserrat" w:cs="Times New Roman"/>
          <w:color w:val="000000"/>
          <w:lang w:val="es-CR"/>
        </w:rPr>
        <w:t xml:space="preserve"> en una única edición a modo de catálogo razonado. Esta </w:t>
      </w:r>
      <w:r w:rsidRPr="00210191">
        <w:rPr>
          <w:rFonts w:ascii="Montserrat" w:eastAsia="Times New Roman" w:hAnsi="Montserrat" w:cs="Times New Roman"/>
          <w:color w:val="000000"/>
          <w:lang w:val="es-CR"/>
        </w:rPr>
        <w:t>publicación</w:t>
      </w:r>
      <w:r>
        <w:rPr>
          <w:rFonts w:ascii="Montserrat" w:eastAsia="Times New Roman" w:hAnsi="Montserrat" w:cs="Times New Roman"/>
          <w:color w:val="000000"/>
          <w:lang w:val="es-CR"/>
        </w:rPr>
        <w:t xml:space="preserve"> es coproducida por Operaciones y el Centro Cultural de España “El Farolito” en Costa Rica (CCECR) y circula en formato impreso y digital. </w:t>
      </w:r>
    </w:p>
    <w:p w14:paraId="48F590F9" w14:textId="77777777" w:rsidR="00C369C6" w:rsidRDefault="00C369C6" w:rsidP="00C369C6">
      <w:pPr>
        <w:spacing w:after="0" w:line="240" w:lineRule="auto"/>
        <w:jc w:val="both"/>
        <w:rPr>
          <w:rFonts w:ascii="Montserrat" w:eastAsia="Times New Roman" w:hAnsi="Montserrat" w:cs="Times New Roman"/>
          <w:color w:val="000000"/>
          <w:lang w:val="es-CR"/>
        </w:rPr>
      </w:pPr>
    </w:p>
    <w:p w14:paraId="3FA0F867" w14:textId="68C333AB" w:rsidR="00C369C6" w:rsidRDefault="00C369C6" w:rsidP="00911BB2">
      <w:pPr>
        <w:spacing w:after="0" w:line="240" w:lineRule="auto"/>
        <w:jc w:val="both"/>
        <w:rPr>
          <w:rFonts w:ascii="Montserrat" w:eastAsia="Times New Roman" w:hAnsi="Montserrat" w:cs="Times New Roman"/>
          <w:color w:val="000000"/>
          <w:lang w:val="es-CR"/>
        </w:rPr>
      </w:pPr>
      <w:r>
        <w:rPr>
          <w:rFonts w:ascii="Montserrat" w:eastAsia="Times New Roman" w:hAnsi="Montserrat" w:cs="Times New Roman"/>
          <w:color w:val="000000"/>
          <w:lang w:val="es-CR"/>
        </w:rPr>
        <w:lastRenderedPageBreak/>
        <w:t>Algunos trabajos podrían ser incompatibles con las formas más convencionales del catálogo razonado por lo que se considerará también su publicación en otras plataformas digitales de Operaciones y/o el CCECR.</w:t>
      </w:r>
    </w:p>
    <w:p w14:paraId="1F8897D9" w14:textId="77777777" w:rsidR="00F00454" w:rsidRDefault="00F00454" w:rsidP="00911BB2">
      <w:pPr>
        <w:spacing w:after="0" w:line="240" w:lineRule="auto"/>
        <w:jc w:val="both"/>
        <w:rPr>
          <w:rFonts w:ascii="Montserrat" w:eastAsia="Times New Roman" w:hAnsi="Montserrat" w:cs="Times New Roman"/>
          <w:color w:val="000000"/>
          <w:lang w:val="es-CR"/>
        </w:rPr>
      </w:pPr>
    </w:p>
    <w:p w14:paraId="6949D107" w14:textId="1E3C67EF" w:rsidR="00F00454" w:rsidRDefault="00F00454" w:rsidP="00F00454">
      <w:pPr>
        <w:spacing w:after="0" w:line="240" w:lineRule="auto"/>
        <w:jc w:val="center"/>
        <w:rPr>
          <w:rFonts w:ascii="Montserrat" w:eastAsia="Times New Roman" w:hAnsi="Montserrat" w:cs="Times New Roman"/>
          <w:b/>
          <w:bCs/>
          <w:color w:val="000000"/>
          <w:lang w:val="es-CR"/>
        </w:rPr>
      </w:pPr>
      <w:r>
        <w:rPr>
          <w:rFonts w:ascii="Montserrat" w:eastAsia="Times New Roman" w:hAnsi="Montserrat" w:cs="Times New Roman"/>
          <w:b/>
          <w:bCs/>
          <w:color w:val="000000"/>
          <w:lang w:val="es-CR"/>
        </w:rPr>
        <w:t>Preguntas frecuentes.</w:t>
      </w:r>
    </w:p>
    <w:p w14:paraId="08E8D9B2" w14:textId="77777777" w:rsidR="00F00454" w:rsidRDefault="00F00454" w:rsidP="00F00454">
      <w:pPr>
        <w:spacing w:after="0" w:line="240" w:lineRule="auto"/>
        <w:jc w:val="center"/>
        <w:rPr>
          <w:rFonts w:ascii="Montserrat" w:eastAsia="Times New Roman" w:hAnsi="Montserrat" w:cs="Times New Roman"/>
          <w:b/>
          <w:bCs/>
          <w:color w:val="000000"/>
          <w:lang w:val="es-CR"/>
        </w:rPr>
      </w:pPr>
    </w:p>
    <w:p w14:paraId="563618B4" w14:textId="564941AA" w:rsidR="00F00454" w:rsidRDefault="00F00454" w:rsidP="00F00454">
      <w:pPr>
        <w:pStyle w:val="ListParagraph"/>
        <w:numPr>
          <w:ilvl w:val="0"/>
          <w:numId w:val="10"/>
        </w:numPr>
        <w:spacing w:after="0" w:line="240" w:lineRule="auto"/>
        <w:jc w:val="both"/>
        <w:rPr>
          <w:rFonts w:ascii="Montserrat" w:eastAsia="Times New Roman" w:hAnsi="Montserrat" w:cs="Times New Roman"/>
          <w:color w:val="000000"/>
          <w:lang w:val="es-CR"/>
        </w:rPr>
      </w:pPr>
    </w:p>
    <w:p w14:paraId="387925CA" w14:textId="5368F64A" w:rsidR="00F00454" w:rsidRDefault="00F00454" w:rsidP="00F00454">
      <w:pPr>
        <w:pStyle w:val="ListParagraph"/>
        <w:numPr>
          <w:ilvl w:val="0"/>
          <w:numId w:val="10"/>
        </w:numPr>
        <w:spacing w:after="0" w:line="240" w:lineRule="auto"/>
        <w:jc w:val="both"/>
        <w:rPr>
          <w:rFonts w:ascii="Montserrat" w:eastAsia="Times New Roman" w:hAnsi="Montserrat" w:cs="Times New Roman"/>
          <w:color w:val="000000"/>
          <w:lang w:val="es-CR"/>
        </w:rPr>
      </w:pPr>
    </w:p>
    <w:p w14:paraId="43ABD92A" w14:textId="7CBD656C" w:rsidR="00F00454" w:rsidRDefault="00F00454" w:rsidP="00F00454">
      <w:pPr>
        <w:pStyle w:val="ListParagraph"/>
        <w:numPr>
          <w:ilvl w:val="0"/>
          <w:numId w:val="10"/>
        </w:numPr>
        <w:spacing w:after="0" w:line="240" w:lineRule="auto"/>
        <w:jc w:val="both"/>
        <w:rPr>
          <w:rFonts w:ascii="Montserrat" w:eastAsia="Times New Roman" w:hAnsi="Montserrat" w:cs="Times New Roman"/>
          <w:color w:val="000000"/>
          <w:lang w:val="es-CR"/>
        </w:rPr>
      </w:pPr>
    </w:p>
    <w:p w14:paraId="322C512B" w14:textId="77777777" w:rsidR="00F00454" w:rsidRPr="00F00454" w:rsidRDefault="00F00454" w:rsidP="00F00454">
      <w:pPr>
        <w:pStyle w:val="ListParagraph"/>
        <w:numPr>
          <w:ilvl w:val="0"/>
          <w:numId w:val="10"/>
        </w:numPr>
        <w:spacing w:after="0" w:line="240" w:lineRule="auto"/>
        <w:jc w:val="both"/>
        <w:rPr>
          <w:rFonts w:ascii="Montserrat" w:eastAsia="Times New Roman" w:hAnsi="Montserrat" w:cs="Times New Roman"/>
          <w:color w:val="000000"/>
          <w:lang w:val="es-CR"/>
        </w:rPr>
      </w:pPr>
    </w:p>
    <w:sectPr w:rsidR="00F00454" w:rsidRPr="00F00454" w:rsidSect="003D5769">
      <w:pgSz w:w="12240" w:h="15840"/>
      <w:pgMar w:top="1440" w:right="146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panose1 w:val="000005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43D95"/>
    <w:multiLevelType w:val="multilevel"/>
    <w:tmpl w:val="70C2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11735"/>
    <w:multiLevelType w:val="hybridMultilevel"/>
    <w:tmpl w:val="70D2B77E"/>
    <w:lvl w:ilvl="0" w:tplc="9F262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EB4D51"/>
    <w:multiLevelType w:val="multilevel"/>
    <w:tmpl w:val="DD965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8162D1"/>
    <w:multiLevelType w:val="hybridMultilevel"/>
    <w:tmpl w:val="6590A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5423F8"/>
    <w:multiLevelType w:val="hybridMultilevel"/>
    <w:tmpl w:val="B30E9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08405F"/>
    <w:multiLevelType w:val="hybridMultilevel"/>
    <w:tmpl w:val="3E8E2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6329ED"/>
    <w:multiLevelType w:val="hybridMultilevel"/>
    <w:tmpl w:val="A6D0F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0C2998"/>
    <w:multiLevelType w:val="multilevel"/>
    <w:tmpl w:val="DD965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627651"/>
    <w:multiLevelType w:val="hybridMultilevel"/>
    <w:tmpl w:val="0798B63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8736F0"/>
    <w:multiLevelType w:val="hybridMultilevel"/>
    <w:tmpl w:val="0CFEC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5"/>
  </w:num>
  <w:num w:numId="6">
    <w:abstractNumId w:val="8"/>
  </w:num>
  <w:num w:numId="7">
    <w:abstractNumId w:val="3"/>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OxsDQ0NzYytzQ1MzFS0lEKTi0uzszPAykwrwUAKQnKKSwAAAA="/>
  </w:docVars>
  <w:rsids>
    <w:rsidRoot w:val="002B2B70"/>
    <w:rsid w:val="00010C96"/>
    <w:rsid w:val="00037680"/>
    <w:rsid w:val="0004694F"/>
    <w:rsid w:val="00091F4E"/>
    <w:rsid w:val="000B1701"/>
    <w:rsid w:val="00132D97"/>
    <w:rsid w:val="00141BA8"/>
    <w:rsid w:val="00152410"/>
    <w:rsid w:val="00182805"/>
    <w:rsid w:val="001C3F27"/>
    <w:rsid w:val="001D202A"/>
    <w:rsid w:val="001F65C3"/>
    <w:rsid w:val="001F66A4"/>
    <w:rsid w:val="002007CF"/>
    <w:rsid w:val="00210191"/>
    <w:rsid w:val="00212601"/>
    <w:rsid w:val="002522B2"/>
    <w:rsid w:val="0026337B"/>
    <w:rsid w:val="002B2B70"/>
    <w:rsid w:val="002D19A4"/>
    <w:rsid w:val="002D51D4"/>
    <w:rsid w:val="002E3ED5"/>
    <w:rsid w:val="002E4686"/>
    <w:rsid w:val="003038DF"/>
    <w:rsid w:val="003B1F4A"/>
    <w:rsid w:val="003D5769"/>
    <w:rsid w:val="003E504C"/>
    <w:rsid w:val="00426096"/>
    <w:rsid w:val="00434243"/>
    <w:rsid w:val="00440810"/>
    <w:rsid w:val="004803A9"/>
    <w:rsid w:val="005123BC"/>
    <w:rsid w:val="005424A3"/>
    <w:rsid w:val="00590AAF"/>
    <w:rsid w:val="00594919"/>
    <w:rsid w:val="005F31B5"/>
    <w:rsid w:val="006208DE"/>
    <w:rsid w:val="00630C0C"/>
    <w:rsid w:val="0066248B"/>
    <w:rsid w:val="0066755D"/>
    <w:rsid w:val="00677D9B"/>
    <w:rsid w:val="00696D06"/>
    <w:rsid w:val="00707C1D"/>
    <w:rsid w:val="007252A7"/>
    <w:rsid w:val="00740CBF"/>
    <w:rsid w:val="0077250D"/>
    <w:rsid w:val="007D0F96"/>
    <w:rsid w:val="007F3F10"/>
    <w:rsid w:val="00840AD5"/>
    <w:rsid w:val="008415A8"/>
    <w:rsid w:val="00885FAD"/>
    <w:rsid w:val="008B2782"/>
    <w:rsid w:val="008E11FF"/>
    <w:rsid w:val="00911BB2"/>
    <w:rsid w:val="0091734A"/>
    <w:rsid w:val="00924779"/>
    <w:rsid w:val="00962378"/>
    <w:rsid w:val="009A027F"/>
    <w:rsid w:val="009B2896"/>
    <w:rsid w:val="00A21393"/>
    <w:rsid w:val="00A520D8"/>
    <w:rsid w:val="00A61051"/>
    <w:rsid w:val="00A61ABA"/>
    <w:rsid w:val="00A71D6D"/>
    <w:rsid w:val="00A964FD"/>
    <w:rsid w:val="00AA09B4"/>
    <w:rsid w:val="00AF0FC9"/>
    <w:rsid w:val="00AF49A5"/>
    <w:rsid w:val="00B07003"/>
    <w:rsid w:val="00B12E12"/>
    <w:rsid w:val="00B22069"/>
    <w:rsid w:val="00B306BA"/>
    <w:rsid w:val="00B41BEB"/>
    <w:rsid w:val="00B466A3"/>
    <w:rsid w:val="00B56355"/>
    <w:rsid w:val="00B62B45"/>
    <w:rsid w:val="00B73062"/>
    <w:rsid w:val="00BB2D57"/>
    <w:rsid w:val="00BE1976"/>
    <w:rsid w:val="00C06C14"/>
    <w:rsid w:val="00C11321"/>
    <w:rsid w:val="00C224F1"/>
    <w:rsid w:val="00C368CD"/>
    <w:rsid w:val="00C369C6"/>
    <w:rsid w:val="00C60770"/>
    <w:rsid w:val="00C64A61"/>
    <w:rsid w:val="00C93E8A"/>
    <w:rsid w:val="00CD7D06"/>
    <w:rsid w:val="00D0027E"/>
    <w:rsid w:val="00D151A8"/>
    <w:rsid w:val="00D2202E"/>
    <w:rsid w:val="00D27B4E"/>
    <w:rsid w:val="00D372B6"/>
    <w:rsid w:val="00D67A79"/>
    <w:rsid w:val="00D70F9E"/>
    <w:rsid w:val="00D8425D"/>
    <w:rsid w:val="00DA3DB3"/>
    <w:rsid w:val="00DA5642"/>
    <w:rsid w:val="00DA5749"/>
    <w:rsid w:val="00DD6B04"/>
    <w:rsid w:val="00DE68BB"/>
    <w:rsid w:val="00DF046B"/>
    <w:rsid w:val="00E86CC5"/>
    <w:rsid w:val="00EE15CA"/>
    <w:rsid w:val="00EE49BB"/>
    <w:rsid w:val="00F00454"/>
    <w:rsid w:val="00F25AFD"/>
    <w:rsid w:val="00F30F9D"/>
    <w:rsid w:val="00F91A1C"/>
    <w:rsid w:val="00FB02F0"/>
    <w:rsid w:val="00FD44E5"/>
    <w:rsid w:val="00FE4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0432B8"/>
  <w15:docId w15:val="{D441A22E-441D-493A-AB87-990D273C1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41B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01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0191"/>
    <w:rPr>
      <w:color w:val="0000FF"/>
      <w:u w:val="single"/>
    </w:rPr>
  </w:style>
  <w:style w:type="paragraph" w:customStyle="1" w:styleId="font8">
    <w:name w:val="font_8"/>
    <w:basedOn w:val="Normal"/>
    <w:rsid w:val="00B41B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B41BEB"/>
  </w:style>
  <w:style w:type="paragraph" w:styleId="ListParagraph">
    <w:name w:val="List Paragraph"/>
    <w:basedOn w:val="Normal"/>
    <w:uiPriority w:val="34"/>
    <w:qFormat/>
    <w:rsid w:val="00BE1976"/>
    <w:pPr>
      <w:ind w:left="720"/>
      <w:contextualSpacing/>
    </w:pPr>
  </w:style>
  <w:style w:type="character" w:customStyle="1" w:styleId="Heading2Char">
    <w:name w:val="Heading 2 Char"/>
    <w:basedOn w:val="DefaultParagraphFont"/>
    <w:link w:val="Heading2"/>
    <w:uiPriority w:val="9"/>
    <w:rsid w:val="00141BA8"/>
    <w:rPr>
      <w:rFonts w:ascii="Times New Roman" w:eastAsia="Times New Roman" w:hAnsi="Times New Roman" w:cs="Times New Roman"/>
      <w:b/>
      <w:bCs/>
      <w:sz w:val="36"/>
      <w:szCs w:val="36"/>
    </w:rPr>
  </w:style>
  <w:style w:type="character" w:styleId="Emphasis">
    <w:name w:val="Emphasis"/>
    <w:basedOn w:val="DefaultParagraphFont"/>
    <w:uiPriority w:val="20"/>
    <w:qFormat/>
    <w:rsid w:val="00141B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412387">
      <w:bodyDiv w:val="1"/>
      <w:marLeft w:val="0"/>
      <w:marRight w:val="0"/>
      <w:marTop w:val="0"/>
      <w:marBottom w:val="0"/>
      <w:divBdr>
        <w:top w:val="none" w:sz="0" w:space="0" w:color="auto"/>
        <w:left w:val="none" w:sz="0" w:space="0" w:color="auto"/>
        <w:bottom w:val="none" w:sz="0" w:space="0" w:color="auto"/>
        <w:right w:val="none" w:sz="0" w:space="0" w:color="auto"/>
      </w:divBdr>
    </w:div>
    <w:div w:id="826439112">
      <w:bodyDiv w:val="1"/>
      <w:marLeft w:val="0"/>
      <w:marRight w:val="0"/>
      <w:marTop w:val="0"/>
      <w:marBottom w:val="0"/>
      <w:divBdr>
        <w:top w:val="none" w:sz="0" w:space="0" w:color="auto"/>
        <w:left w:val="none" w:sz="0" w:space="0" w:color="auto"/>
        <w:bottom w:val="none" w:sz="0" w:space="0" w:color="auto"/>
        <w:right w:val="none" w:sz="0" w:space="0" w:color="auto"/>
      </w:divBdr>
    </w:div>
    <w:div w:id="951476166">
      <w:bodyDiv w:val="1"/>
      <w:marLeft w:val="0"/>
      <w:marRight w:val="0"/>
      <w:marTop w:val="0"/>
      <w:marBottom w:val="0"/>
      <w:divBdr>
        <w:top w:val="none" w:sz="0" w:space="0" w:color="auto"/>
        <w:left w:val="none" w:sz="0" w:space="0" w:color="auto"/>
        <w:bottom w:val="none" w:sz="0" w:space="0" w:color="auto"/>
        <w:right w:val="none" w:sz="0" w:space="0" w:color="auto"/>
      </w:divBdr>
    </w:div>
    <w:div w:id="176025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wixstatic.com/ugd/114bf7_dfa35c1414b84c46938f5aeef916e4e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2195</TotalTime>
  <Pages>4</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Carlos</cp:lastModifiedBy>
  <cp:revision>48</cp:revision>
  <cp:lastPrinted>2020-04-20T17:04:00Z</cp:lastPrinted>
  <dcterms:created xsi:type="dcterms:W3CDTF">2018-07-19T15:52:00Z</dcterms:created>
  <dcterms:modified xsi:type="dcterms:W3CDTF">2021-10-02T00:18:00Z</dcterms:modified>
</cp:coreProperties>
</file>